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88" w:rsidRDefault="00B7755E" w:rsidP="00E67195">
      <w:pPr>
        <w:widowControl/>
        <w:shd w:val="clear" w:color="auto" w:fill="FFFFFF"/>
        <w:spacing w:after="312" w:line="560" w:lineRule="atLeast"/>
        <w:jc w:val="center"/>
        <w:rPr>
          <w:rFonts w:ascii="方正小标宋简体" w:eastAsia="方正小标宋简体" w:hAnsi="宋体" w:cs="宋体"/>
          <w:color w:val="333333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 w:bidi="ar"/>
        </w:rPr>
        <w:t>安全生产检测检验机构信息公开表</w:t>
      </w:r>
    </w:p>
    <w:tbl>
      <w:tblPr>
        <w:tblW w:w="9338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87"/>
        <w:gridCol w:w="1007"/>
        <w:gridCol w:w="2297"/>
        <w:gridCol w:w="1696"/>
        <w:gridCol w:w="1817"/>
      </w:tblGrid>
      <w:tr w:rsidR="00223288">
        <w:trPr>
          <w:trHeight w:val="136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77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新疆昌平源矿业科技有限公司</w:t>
            </w:r>
          </w:p>
        </w:tc>
      </w:tr>
      <w:tr w:rsidR="00223288">
        <w:trPr>
          <w:trHeight w:val="1361"/>
        </w:trPr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统一社会信用代码/注册号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916501030802478547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通信地址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新疆乌市沙区西山兵团乌鲁木齐工业园区丁香一街9-188号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830009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实验室地址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新疆乌鲁木齐市沙依巴克区西泉街1500号附2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830002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机构信息公开网址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www.xjcpy.com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孙朝利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机构联系人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李桂梅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13669921420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主持检测检验工作负责人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DB6913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 w:rsidRPr="00DB6913">
              <w:rPr>
                <w:rFonts w:ascii="仿宋_GB2312" w:eastAsia="仿宋_GB2312" w:hAnsi="宋体" w:cs="仿宋_GB2312" w:hint="eastAsia"/>
                <w:bCs/>
                <w:color w:val="333333"/>
                <w:kern w:val="0"/>
                <w:sz w:val="28"/>
                <w:szCs w:val="28"/>
                <w:lang w:bidi="ar"/>
              </w:rPr>
              <w:t>董继良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技术负责人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赵怀武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资质证书编号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Pr="00F36CA6" w:rsidRDefault="00F36C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F36CA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兵应急2101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发证日期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F36CA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</w:t>
            </w:r>
            <w:r w:rsidRPr="00F36CA6"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021</w:t>
            </w: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年</w:t>
            </w:r>
            <w:r w:rsidR="00DB6913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0</w:t>
            </w: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2月2</w:t>
            </w:r>
            <w:r w:rsidRPr="00F36CA6"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5</w:t>
            </w: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223288">
        <w:trPr>
          <w:trHeight w:val="1361"/>
        </w:trPr>
        <w:tc>
          <w:tcPr>
            <w:tcW w:w="2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资质证书批准部门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F36CA6" w:rsidP="00F36CA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兵团应急管理局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有效日期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F36CA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026</w:t>
            </w: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年</w:t>
            </w:r>
            <w:r w:rsidR="00DB6913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0</w:t>
            </w:r>
            <w:bookmarkStart w:id="0" w:name="_GoBack"/>
            <w:bookmarkEnd w:id="0"/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2月2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4</w:t>
            </w:r>
            <w:r w:rsidRPr="00F36CA6"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223288" w:rsidRDefault="00B7755E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sz w:val="44"/>
          <w:szCs w:val="44"/>
        </w:rPr>
      </w:pPr>
      <w:r>
        <w:rPr>
          <w:rFonts w:ascii="仿宋_GB2312" w:eastAsia="仿宋_GB2312" w:hAnsi="宋体" w:cs="仿宋_GB2312"/>
          <w:color w:val="333333"/>
          <w:kern w:val="0"/>
          <w:sz w:val="36"/>
          <w:szCs w:val="36"/>
          <w:lang w:bidi="ar"/>
        </w:rPr>
        <w:lastRenderedPageBreak/>
        <w:t>批准的业务范围</w:t>
      </w:r>
      <w:r>
        <w:rPr>
          <w:rFonts w:ascii="宋体" w:hAnsi="宋体" w:cs="宋体"/>
          <w:color w:val="333333"/>
          <w:kern w:val="0"/>
          <w:sz w:val="44"/>
          <w:szCs w:val="44"/>
          <w:shd w:val="clear" w:color="auto" w:fill="FFFFFF"/>
          <w:lang w:bidi="ar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385"/>
        <w:gridCol w:w="952"/>
        <w:gridCol w:w="51"/>
        <w:gridCol w:w="688"/>
        <w:gridCol w:w="10"/>
        <w:gridCol w:w="7"/>
        <w:gridCol w:w="374"/>
        <w:gridCol w:w="84"/>
        <w:gridCol w:w="266"/>
        <w:gridCol w:w="778"/>
        <w:gridCol w:w="540"/>
        <w:gridCol w:w="1665"/>
        <w:gridCol w:w="538"/>
        <w:gridCol w:w="1159"/>
        <w:gridCol w:w="1148"/>
        <w:gridCol w:w="32"/>
      </w:tblGrid>
      <w:tr w:rsidR="00223288" w:rsidTr="00C909D5">
        <w:trPr>
          <w:gridAfter w:val="1"/>
          <w:wAfter w:w="32" w:type="dxa"/>
          <w:cantSplit/>
          <w:trHeight w:val="454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120" w:lineRule="atLeast"/>
              <w:ind w:rightChars="-1"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被检</w:t>
            </w:r>
          </w:p>
          <w:p w:rsidR="00223288" w:rsidRDefault="00B7755E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对象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项目/参数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依据标准编号</w:t>
            </w:r>
          </w:p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szCs w:val="21"/>
              </w:rPr>
              <w:t>及名称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限制范围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</w:t>
            </w:r>
          </w:p>
        </w:tc>
      </w:tr>
      <w:tr w:rsidR="00223288" w:rsidTr="00C909D5">
        <w:trPr>
          <w:gridAfter w:val="1"/>
          <w:wAfter w:w="32" w:type="dxa"/>
          <w:cantSplit/>
          <w:trHeight w:val="45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竖井防坠器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试验前检查要求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2019-2008《金属非金属矿山竖井提升系统防坠器安全性能检测检验规范》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静负荷试验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脱钩试验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矿用人车连接装置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外观/表面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6402-2008《钢锻件超声检测方法》</w:t>
            </w:r>
          </w:p>
          <w:p w:rsidR="00223288" w:rsidRDefault="00B7755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MT/T 684-1997《矿用提升容器重要承载件无损探伤方法与验收规范》</w:t>
            </w:r>
          </w:p>
          <w:p w:rsidR="00223288" w:rsidRDefault="0022328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探头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试块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观察波形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缺陷判定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钢丝绳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基本要求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2026-2010《金属非金属矿山提升钢丝绳检验规范》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反复弯曲试验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拆股钢丝破断拉力试验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不合格钢丝断面积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安全系数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钢丝绳直径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主通风机</w:t>
            </w:r>
          </w:p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矿用产品安全标志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2054-2016《金属非金属矿山在用主通风机系统安全检验规范》</w:t>
            </w:r>
          </w:p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零部件和紧固件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刹车装置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润滑系统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电动机运行功率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叶片径相间隙值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主通风机</w:t>
            </w:r>
          </w:p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安全保护及设施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2054-2016《金属非金属矿山在用主通风机系统安全检验规范》</w:t>
            </w:r>
          </w:p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检测用仪器仪表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振动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备用电动机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噪声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轴承温度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主排水系统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2029-2010《金属非金属地下矿山主排水系统安全检验规范》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排水泵启动时间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振动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排水泵的噪声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排水泵能力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排水泵的转速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扬程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运行工况点效率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吨水百米电耗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排水泵性能曲线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运行状况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0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主排水系统要求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固定式空气压缩机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机房或硐室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2055—2016《金属非金属矿山在用空气压缩机安全检测检验规范 第一部分：固定式空气压缩机》</w:t>
            </w:r>
          </w:p>
          <w:p w:rsidR="00223288" w:rsidRDefault="00B7755E">
            <w:pPr>
              <w:spacing w:line="2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267-1988《石油产品闪点与燃点测定法》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7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润滑系统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冷却系统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固定式空气压缩机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储气罐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2055—2016《金属非金属矿山在用空气压缩机安全检测检验规范 第一部分：固定式空气压缩机》</w:t>
            </w:r>
          </w:p>
          <w:p w:rsidR="00223288" w:rsidRDefault="00B7755E">
            <w:pPr>
              <w:spacing w:line="2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267-1988《石油产品闪点与燃点测定法》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系统保护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曲轴箱油温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停车复位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运转状态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振动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转速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容积流量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输入比功率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输入电流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空压机油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移动式空气压缩机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密封保护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2056—2016《金属非金属矿山在用空气压缩机安全检测检验规范 第一部分：移动式空气压缩机》</w:t>
            </w:r>
          </w:p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润滑系统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冷却系统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外接储气罐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系统保护要求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曲轴箱温度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运转状态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容积流量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输入比功率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输入电流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矿井提升绞车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机房或硐室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2022-2008《金属非金属矿山在用提升绞车安全检测检验规范》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提升绞车制动系统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液压系统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制动系统保险装置及要求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信号装置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钢丝绳和连接装置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缠绕式矿井提升机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提升装置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2020-2008《金属非金属矿山在用缠绕式提升机安全检测检验规范》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提升绞车制动系统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液压系统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制动系统保险装置及要求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信号装置、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钢丝绳和连接装置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摩擦式矿井提升机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机房或硐室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2021-2008《金属非金属矿山在用摩擦式提升机安全检测检验规范》。</w:t>
            </w:r>
          </w:p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4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提升绞车制动系统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液压系统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制动系统、保险装置及要求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信号装置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2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钢丝绳和连接装置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带式输送机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整机性能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 16423-2006《金属非金属矿山安全规程》</w:t>
            </w:r>
          </w:p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GB/T10595-2009《带式输送机》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驱动装置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滚筒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托辊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通风机叶片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多余渗透去除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JB/T 9218-2015 《无损检测 渗透检测》</w:t>
            </w:r>
          </w:p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外观/表面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温度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表面清洁（除污）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表面着色（渗透）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显像观察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天轮轴、导向轮轴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外观/表面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6402-2008《钢锻件超声检测方法》</w:t>
            </w:r>
          </w:p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MT/T 684-1997《矿用提升容器重要承载件无损探伤方法与验收规范》</w:t>
            </w:r>
          </w:p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JB/T 1581-2014《汽轮机、汽轮发电机转子</w:t>
            </w:r>
            <w:r>
              <w:rPr>
                <w:rFonts w:ascii="宋体" w:hAnsi="宋体" w:hint="eastAsia"/>
                <w:szCs w:val="21"/>
              </w:rPr>
              <w:lastRenderedPageBreak/>
              <w:t>和主轴锻件超声检测方法》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探头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试块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观察波形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缺陷判定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矿用提升容器重要承载件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外观/表面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6402-2008《钢锻件超声检测方法》</w:t>
            </w:r>
          </w:p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MT/T 684-1997《矿用提升容器重要承载件无损探伤方法与验收规范》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探头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试块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观察波形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缺陷判定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矿用自卸汽车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整车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2027-2010《金属非金属露天矿山在用矿用自卸汽车安全检验规范》</w:t>
            </w:r>
          </w:p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柴油机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转向系统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照明、信号装置、其他电气设备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行驶系统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车身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安全防护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尾气排放及噪声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自卸机构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地下矿山无轨运人车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基本要求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2070-2019《金属非金属地下矿山无轨运人车安全技术要求》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整机性能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操纵系统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出口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驾驶室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乘人车厢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照明及信号装置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报警装置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尾气排放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安全保护装置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安全警示标志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噪声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地下运矿车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最小转弯半径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2065-2018《地下运矿车安全检验规范》</w:t>
            </w:r>
          </w:p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行驶速度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最大牵引力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车厢升降性能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驾驶室或顶棚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启动性能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操纵性能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爬坡能力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照明及信号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报警装置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噪声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尾气排放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安全保护装置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安全警示标志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矿用窄轨车辆连接链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外规检查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AQ 1112-2014《煤矿在用窄轨车辆连接链检验规范》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8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二倍最大静荷重试验时的永久伸长率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矿用窄轨车辆连接插销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外规检查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 1113-2014《煤矿在用窄轨车辆连接插销检验规范》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1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二倍最大静荷重试验时的永久弯曲变形量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蓄电池电机车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使用条件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MT 491-1995《煤矿防爆蓄电池电机车通用技术条件》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电机车外形极限偏差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电机车质量极限偏差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电机车性能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机械部门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电气部件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电机车电路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防雷</w:t>
            </w:r>
          </w:p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装置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接闪器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21431-2015《建筑物防雷装置检测技术规范》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0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引下线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接地装置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等电位联接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防雷分类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监控监测系统（含传感器）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一般要求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AQ/T 2053-2016 《金属非金属地下矿山监控监视系统通用技术要求》</w:t>
            </w:r>
          </w:p>
          <w:p w:rsidR="00223288" w:rsidRDefault="00B7755E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 2031 金属非金属地下矿山监测监控系统建设规范</w:t>
            </w:r>
          </w:p>
          <w:p w:rsidR="00223288" w:rsidRDefault="00B7755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AQ6203-2006《煤矿用低浓度载体催化式甲烷传感器》</w:t>
            </w:r>
          </w:p>
          <w:p w:rsidR="00223288" w:rsidRDefault="00B7755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AQ6205-2006《煤矿用电化学式一氧化碳传感器技术条件》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MT447-1995《煤矿用电化学式氧气传感器技术条件》MT448-2008《矿用风速传感器》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MT381-2007《煤矿用温度传感器通用技术条件》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AQ1052-2008《矿用二氧化碳传感器通用技术条件》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MT393-1995《矿用差压传感器通用技术条件》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MT/T1102-2009《煤矿用粉尘浓度传感器》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AQ6211-2008《煤矿用非色散红外甲烷传感器》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MT/T1084-2008《煤矿用硫化氢检测报警仪》</w:t>
            </w:r>
          </w:p>
          <w:p w:rsidR="00223288" w:rsidRDefault="00B7755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MT/T382-2011《矿用烟雾传感器通用技术条件》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基本功能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有毒有害气体检测系统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甲烷传感器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一氧化碳传感器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氧气传感器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风速传感器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温度传感器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二氧化碳传感器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差压传感器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粉尘浓度传感器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硫化氢传感器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烟雾传感器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2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监控监测系统（含传感器）</w:t>
            </w:r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基本功能</w:t>
            </w: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通风监测系统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有毒有害气体、通风、地压监测系统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视频监控系统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23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高压电力电缆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一般规定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 50150-2016《电气装置安装电气设备交接试验标准》</w:t>
            </w:r>
          </w:p>
          <w:p w:rsidR="00223288" w:rsidRDefault="00B7755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主绝缘及外护层绝缘电阻测量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主绝缘直流耐压试验及泄露电流测量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电缆内衬层绝缘电阻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矿用电缆阻燃性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电缆识别标志检查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MT818.1-818.4-1999《煤矿用电缆第3单元：煤矿用阻燃通信电缆》</w:t>
            </w:r>
          </w:p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GB18380.12-2008《电缆和光缆在火焰条件下的燃烧试验第12部分：单根绝缘电线电缆火焰垂直蔓延试验1KV预混合型火焰实验方法》GB/T19666  阻燃和耐火电线电缆通则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单根电线电缆垂直燃烧试验方法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成束电线电缆燃烧试验方法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负载条件下的燃烧试验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绝缘厚度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护套厚度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直流电阻差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电力变压器设备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电力变压器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绕组绝缘电阻、吸收比和极化指数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596-1996《电力设备预防性试验规程》（每年雨季）</w:t>
            </w:r>
          </w:p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 50150 电气装置安装工程电气设备交接试验标准（新安装投入运行部前）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绕组直流电阻并测泄漏电流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绕组的tgδ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绝缘油试验、交流耐压试验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气体继电器及其二次回路试验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变压器变比试验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7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变压器油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界面张力（250C）mN/m、</w:t>
            </w:r>
            <w:r>
              <w:rPr>
                <w:rFonts w:ascii="宋体" w:hAnsi="宋体"/>
                <w:szCs w:val="21"/>
              </w:rPr>
              <w:t>耐压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DL/T596-1996电力设备预防性试验规程</w:t>
            </w:r>
          </w:p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GB/T17623-2017《绝缘油中溶解气体组分含量的气相色谱测定法》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绝缘油中溶解气体组分（氢、甲烷、乙烷、乙烯、乙炔、一氧化碳、二氧化碳、氧、氮）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水分、水溶性酸pH值、酸值mgKOH/g、Tgδ（90℃）%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金属氧化物避雷器试验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DL</w:t>
            </w:r>
            <w:r>
              <w:rPr>
                <w:rFonts w:ascii="宋体" w:hAnsi="宋体" w:hint="eastAsia"/>
                <w:szCs w:val="21"/>
              </w:rPr>
              <w:t>/T474.5现场绝巘试验实施导则 第5部分：避雷器试验</w:t>
            </w:r>
          </w:p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9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直流1mA电压（U1mA）及0.75U1mA下的泄漏电流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4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工频放电电压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高压开关设备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高压开关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主观及内部链接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AQ/T 2073-2019《金属非金属矿山在用高压开关设备电气安全检测检验规范》</w:t>
            </w:r>
          </w:p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主回路绝缘电阻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7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辅助回路和控制回路绝缘电阻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8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断路器导电回路电阻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高压开关设备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高压开关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操作控制电压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AQ/T 2073-2019《金属非金属矿山在用高压开关设备电气安全检测检验规范》</w:t>
            </w:r>
          </w:p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主回路交流耐压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断路器合闸时间、分闸时间和分、合闸同期性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辅助回路合控制回路交流耐压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防止误操作功能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电压抽取（带电显示）装置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继电保护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电流互感器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绕组及末屏绝缘电阻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各分接头的变比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励磁特性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极性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2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交流耐压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lastRenderedPageBreak/>
              <w:t>压互感器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交流耐压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空载电流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连接组别和极性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电压比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1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母线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交流耐压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高压支柱绝缘子和悬式绝缘子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交流耐压试验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电能质量、公用电网谐波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谐波电压限值（谐波电压含量、电压总谐波畸变率）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14549-1993《电能质量、公用电网谐波》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谐波电流含量、电硫总谐波畸变率谐波电流允许值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高压开关设备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中性点不接地系统电容电流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电容电流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《中性点不接地系统电容电流》DL/T 308-2012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相序核相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电力绝缘安全工器具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工频耐压试验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AQ/T 2072-2019《金属非金属矿山在用电力绝缘安全工器具电气试验规范》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8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启动耐压试验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5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直流电阻试验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交流电动机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绕组的绝缘电阻和吸收比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223288" w:rsidRDefault="00B7755E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绕组的直流电阻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定子绕组的工频交流耐压试验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绕组直流耐压并测泄露电流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补偿电容器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电容值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交流耐压试验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通风系统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测点选择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AQ2013.3-2008《金属非金属地下矿山通风技术规范通风系统检测》</w:t>
            </w:r>
          </w:p>
          <w:p w:rsidR="00223288" w:rsidRDefault="00B7755E"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AQ2013.5-2008《金属非金属地下矿山通风技术规范通风系统鉴定指标》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通风系统阻力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通风机主要参数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矿井通风系统鉴定基本指标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矿井通风系统鉴定综合指标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接地装置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有效接地系统的电力设备的接地电阻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GB16423-2020《金属非金属矿山安全规程》</w:t>
            </w:r>
          </w:p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DL/T475-2006《接地装置特性参数测量导则》</w:t>
            </w:r>
          </w:p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DL/T 596-1996《电力设备预防性试验规程》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7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非有效接地系统电力设备接地电阻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6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利用大地作导体电力设备接地电阻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接地装置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1kV以下电力设备的接地电阻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露天配电装置避雷针的集中接地装置的接地电阻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74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独立接地避雷针（线）的接地电阻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货运架空索道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站房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AQ</w:t>
            </w:r>
            <w:r>
              <w:rPr>
                <w:rFonts w:ascii="宋体" w:hAnsi="宋体" w:hint="eastAsia"/>
                <w:szCs w:val="21"/>
              </w:rPr>
              <w:t>2057-2016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《金属非金属矿山在用货运架空索道安全检验规范》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运输线路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驱动装置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安全保护装置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通信与信号装置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防雷接地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8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矿用机械正铲式挖掘机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一般要求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GB/T 10604-2017《矿用机械正铲式挖掘机》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2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环境条件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气路控制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润滑系统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制动器调整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电流表、电压表、功率表及电阻表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外观检查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JJG 124-2005《电流表、电压表功率表及电阻表》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4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基本误差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升降变差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偏离零位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绝缘电阻测量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弹簧管式一般压力表、压力真空表、真空表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JJG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Calibri"/>
                <w:kern w:val="0"/>
                <w:szCs w:val="21"/>
              </w:rPr>
              <w:t>52-1999</w:t>
            </w:r>
            <w:r>
              <w:rPr>
                <w:rFonts w:ascii="宋体" w:hAnsi="宋体" w:cs="Calibri" w:hint="eastAsia"/>
                <w:kern w:val="0"/>
                <w:szCs w:val="21"/>
              </w:rPr>
              <w:t>《弹簧管式一般压力表、压力真空表、真空表》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零位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示值误差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回程误差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轻敲位移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指针偏转平稳性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绝缘检查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斜井人车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车体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AQ2028-2010《矿山斜井人车安全性能检验规范》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开动结构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联接装置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缓冲装置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平道闭锁装置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制动装置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行走部分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信号装置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AQ2028-2010《矿山斜井人车安全性能检验规范》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静止落闸试验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空行程时间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实际最大运行速度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全速落闸试验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全速落闸试验后的要求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rPr>
          <w:gridAfter w:val="1"/>
          <w:wAfter w:w="32" w:type="dxa"/>
          <w:cantSplit/>
          <w:trHeight w:val="3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B7755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运行稳定性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88" w:rsidRDefault="0022328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批准的授权签字人及授权签字领域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授权签字领域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周万国</w:t>
            </w:r>
          </w:p>
        </w:tc>
        <w:tc>
          <w:tcPr>
            <w:tcW w:w="61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全部领域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eastAsia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董继良</w:t>
            </w:r>
          </w:p>
        </w:tc>
        <w:tc>
          <w:tcPr>
            <w:tcW w:w="61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全部领域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王定贤</w:t>
            </w:r>
          </w:p>
        </w:tc>
        <w:tc>
          <w:tcPr>
            <w:tcW w:w="61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全部领域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97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lastRenderedPageBreak/>
              <w:t>机构违法受处罚信息（初次申请不填写）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97"/>
        </w:trPr>
        <w:tc>
          <w:tcPr>
            <w:tcW w:w="2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违法事实</w:t>
            </w:r>
          </w:p>
        </w:tc>
        <w:tc>
          <w:tcPr>
            <w:tcW w:w="2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处罚决定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处罚时间</w:t>
            </w: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执法机关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06"/>
        </w:trPr>
        <w:tc>
          <w:tcPr>
            <w:tcW w:w="2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F9468F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无</w:t>
            </w:r>
            <w:r w:rsidR="00B7755E"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223288" w:rsidTr="00C9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06"/>
        </w:trPr>
        <w:tc>
          <w:tcPr>
            <w:tcW w:w="2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3288" w:rsidRDefault="00B7755E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 w:rsidR="00223288" w:rsidRDefault="00223288"/>
    <w:sectPr w:rsidR="00223288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E5" w:rsidRDefault="003861E5" w:rsidP="00F36CA6">
      <w:r>
        <w:separator/>
      </w:r>
    </w:p>
  </w:endnote>
  <w:endnote w:type="continuationSeparator" w:id="0">
    <w:p w:rsidR="003861E5" w:rsidRDefault="003861E5" w:rsidP="00F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E5" w:rsidRDefault="003861E5" w:rsidP="00F36CA6">
      <w:r>
        <w:separator/>
      </w:r>
    </w:p>
  </w:footnote>
  <w:footnote w:type="continuationSeparator" w:id="0">
    <w:p w:rsidR="003861E5" w:rsidRDefault="003861E5" w:rsidP="00F3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EC"/>
    <w:rsid w:val="00196DEC"/>
    <w:rsid w:val="00223288"/>
    <w:rsid w:val="003861E5"/>
    <w:rsid w:val="008C515A"/>
    <w:rsid w:val="00993C94"/>
    <w:rsid w:val="00B64D8F"/>
    <w:rsid w:val="00B7755E"/>
    <w:rsid w:val="00C909D5"/>
    <w:rsid w:val="00DB6913"/>
    <w:rsid w:val="00DC463F"/>
    <w:rsid w:val="00E67195"/>
    <w:rsid w:val="00E96C0E"/>
    <w:rsid w:val="00F25849"/>
    <w:rsid w:val="00F36CA6"/>
    <w:rsid w:val="00F9468F"/>
    <w:rsid w:val="67E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9CD61"/>
  <w15:docId w15:val="{7C059968-3096-49AD-AF3B-85B852F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2021-02-25T08:55:00Z</dcterms:created>
  <dcterms:modified xsi:type="dcterms:W3CDTF">2021-02-26T07:47:00Z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