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77" w:rsidRPr="001E4B5A" w:rsidRDefault="001E4B5A" w:rsidP="001E4B5A">
      <w:pPr>
        <w:jc w:val="center"/>
        <w:rPr>
          <w:rFonts w:ascii="方正小标宋简体" w:eastAsia="方正小标宋简体" w:hAnsi="方正小标宋_GBK"/>
          <w:sz w:val="44"/>
          <w:szCs w:val="44"/>
        </w:rPr>
      </w:pPr>
      <w:r w:rsidRPr="001E4B5A">
        <w:rPr>
          <w:rFonts w:ascii="方正小标宋简体" w:eastAsia="方正小标宋简体" w:hAnsi="方正小标宋_GBK" w:hint="eastAsia"/>
          <w:sz w:val="44"/>
          <w:szCs w:val="44"/>
        </w:rPr>
        <w:t>兵团煤矿安监局2021年工作要点及任务分工表</w:t>
      </w:r>
    </w:p>
    <w:tbl>
      <w:tblPr>
        <w:tblW w:w="14862" w:type="dxa"/>
        <w:jc w:val="center"/>
        <w:tblCellMar>
          <w:left w:w="11" w:type="dxa"/>
          <w:right w:w="11" w:type="dxa"/>
        </w:tblCellMar>
        <w:tblLook w:val="04A0"/>
      </w:tblPr>
      <w:tblGrid>
        <w:gridCol w:w="1060"/>
        <w:gridCol w:w="2081"/>
        <w:gridCol w:w="8788"/>
        <w:gridCol w:w="1003"/>
        <w:gridCol w:w="840"/>
        <w:gridCol w:w="709"/>
        <w:gridCol w:w="381"/>
      </w:tblGrid>
      <w:tr w:rsidR="001E4B5A" w:rsidRPr="00236AD1" w:rsidTr="00077B99">
        <w:trPr>
          <w:trHeight w:val="67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黑体" w:eastAsia="黑体" w:hAnsi="黑体" w:cs="宋体"/>
                <w:b/>
                <w:bCs/>
                <w:color w:val="000000"/>
                <w:kern w:val="0"/>
                <w:szCs w:val="21"/>
              </w:rPr>
            </w:pPr>
            <w:r w:rsidRPr="00236AD1">
              <w:rPr>
                <w:rFonts w:ascii="黑体" w:eastAsia="黑体" w:hAnsi="黑体" w:cs="宋体" w:hint="eastAsia"/>
                <w:b/>
                <w:bCs/>
                <w:color w:val="000000"/>
                <w:kern w:val="0"/>
                <w:szCs w:val="21"/>
              </w:rPr>
              <w:t>项目</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b/>
                <w:bCs/>
                <w:color w:val="000000"/>
                <w:kern w:val="0"/>
                <w:szCs w:val="21"/>
              </w:rPr>
            </w:pPr>
            <w:r w:rsidRPr="00236AD1">
              <w:rPr>
                <w:rFonts w:ascii="宋体" w:eastAsia="宋体" w:hAnsi="宋体" w:cs="宋体" w:hint="eastAsia"/>
                <w:b/>
                <w:bCs/>
                <w:color w:val="000000"/>
                <w:kern w:val="0"/>
                <w:szCs w:val="21"/>
              </w:rPr>
              <w:t>工作任务</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b/>
                <w:bCs/>
                <w:color w:val="000000"/>
                <w:kern w:val="0"/>
                <w:szCs w:val="21"/>
              </w:rPr>
            </w:pPr>
            <w:r w:rsidRPr="00236AD1">
              <w:rPr>
                <w:rFonts w:ascii="宋体" w:eastAsia="宋体" w:hAnsi="宋体" w:cs="宋体" w:hint="eastAsia"/>
                <w:b/>
                <w:bCs/>
                <w:color w:val="000000"/>
                <w:kern w:val="0"/>
                <w:szCs w:val="21"/>
              </w:rPr>
              <w:t>工作内容</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b/>
                <w:bCs/>
                <w:color w:val="000000"/>
                <w:kern w:val="0"/>
                <w:szCs w:val="21"/>
              </w:rPr>
            </w:pPr>
            <w:r w:rsidRPr="00236AD1">
              <w:rPr>
                <w:rFonts w:ascii="宋体" w:eastAsia="宋体" w:hAnsi="宋体" w:cs="宋体" w:hint="eastAsia"/>
                <w:b/>
                <w:bCs/>
                <w:color w:val="000000"/>
                <w:kern w:val="0"/>
                <w:szCs w:val="21"/>
              </w:rPr>
              <w:t>主办</w:t>
            </w:r>
            <w:r w:rsidRPr="00236AD1">
              <w:rPr>
                <w:rFonts w:ascii="宋体" w:eastAsia="宋体" w:hAnsi="宋体" w:cs="宋体" w:hint="eastAsia"/>
                <w:b/>
                <w:bCs/>
                <w:color w:val="000000"/>
                <w:kern w:val="0"/>
                <w:szCs w:val="21"/>
              </w:rPr>
              <w:br/>
              <w:t>处室</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b/>
                <w:bCs/>
                <w:color w:val="000000"/>
                <w:kern w:val="0"/>
                <w:szCs w:val="21"/>
              </w:rPr>
            </w:pPr>
            <w:r w:rsidRPr="00236AD1">
              <w:rPr>
                <w:rFonts w:ascii="宋体" w:eastAsia="宋体" w:hAnsi="宋体" w:cs="宋体" w:hint="eastAsia"/>
                <w:b/>
                <w:bCs/>
                <w:color w:val="000000"/>
                <w:kern w:val="0"/>
                <w:szCs w:val="21"/>
              </w:rPr>
              <w:t>责任人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b/>
                <w:bCs/>
                <w:color w:val="000000"/>
                <w:kern w:val="0"/>
                <w:szCs w:val="21"/>
              </w:rPr>
            </w:pPr>
            <w:r w:rsidRPr="00236AD1">
              <w:rPr>
                <w:rFonts w:ascii="宋体" w:eastAsia="宋体" w:hAnsi="宋体" w:cs="宋体" w:hint="eastAsia"/>
                <w:b/>
                <w:bCs/>
                <w:color w:val="000000"/>
                <w:kern w:val="0"/>
                <w:szCs w:val="21"/>
              </w:rPr>
              <w:t>完成</w:t>
            </w:r>
            <w:r w:rsidRPr="00236AD1">
              <w:rPr>
                <w:rFonts w:ascii="宋体" w:eastAsia="宋体" w:hAnsi="宋体" w:cs="宋体" w:hint="eastAsia"/>
                <w:b/>
                <w:bCs/>
                <w:color w:val="000000"/>
                <w:kern w:val="0"/>
                <w:szCs w:val="21"/>
              </w:rPr>
              <w:br/>
              <w:t>时限</w:t>
            </w:r>
          </w:p>
        </w:tc>
        <w:tc>
          <w:tcPr>
            <w:tcW w:w="381" w:type="dxa"/>
            <w:tcBorders>
              <w:top w:val="single" w:sz="4" w:space="0" w:color="auto"/>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b/>
                <w:bCs/>
                <w:color w:val="000000"/>
                <w:kern w:val="0"/>
                <w:szCs w:val="21"/>
              </w:rPr>
            </w:pPr>
            <w:r w:rsidRPr="00236AD1">
              <w:rPr>
                <w:rFonts w:ascii="宋体" w:eastAsia="宋体" w:hAnsi="宋体" w:cs="宋体" w:hint="eastAsia"/>
                <w:b/>
                <w:bCs/>
                <w:color w:val="000000"/>
                <w:kern w:val="0"/>
                <w:szCs w:val="21"/>
              </w:rPr>
              <w:t>备注</w:t>
            </w:r>
          </w:p>
        </w:tc>
      </w:tr>
      <w:tr w:rsidR="001E4B5A" w:rsidRPr="00236AD1" w:rsidTr="00077B99">
        <w:trPr>
          <w:trHeight w:val="990"/>
          <w:jc w:val="center"/>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黑体" w:eastAsia="黑体" w:hAnsi="黑体" w:cs="宋体"/>
                <w:color w:val="000000"/>
                <w:kern w:val="0"/>
                <w:szCs w:val="21"/>
              </w:rPr>
            </w:pPr>
            <w:r w:rsidRPr="00236AD1">
              <w:rPr>
                <w:rFonts w:ascii="黑体" w:eastAsia="黑体" w:hAnsi="黑体" w:cs="宋体" w:hint="eastAsia"/>
                <w:color w:val="000000"/>
                <w:kern w:val="0"/>
                <w:szCs w:val="21"/>
              </w:rPr>
              <w:t>一、进一步贯彻落实习近平总书记关于安全生产重要指示精神</w:t>
            </w: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1.自觉向总书记看齐，做到“两个至上”</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认真学习贯彻习近平总书记重要指示精神，组织学习观看《生命重于泰山——习近平总书记关于安全生产重要论述》电视专题片。</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冯俊文</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990"/>
          <w:jc w:val="center"/>
        </w:trPr>
        <w:tc>
          <w:tcPr>
            <w:tcW w:w="1060" w:type="dxa"/>
            <w:vMerge/>
            <w:tcBorders>
              <w:top w:val="nil"/>
              <w:left w:val="single" w:sz="4" w:space="0" w:color="auto"/>
              <w:bottom w:val="single" w:sz="4" w:space="0" w:color="auto"/>
              <w:right w:val="single" w:sz="4" w:space="0" w:color="auto"/>
            </w:tcBorders>
            <w:vAlign w:val="center"/>
            <w:hideMark/>
          </w:tcPr>
          <w:p w:rsidR="001E4B5A" w:rsidRPr="00236AD1" w:rsidRDefault="001E4B5A"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2.对标对表抓整改，做到“两个不放松”</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对标对表习近平总书记对江苏响水“3•21”事故、山东龙郓煤矿“10•20”事故、重庆松藻煤矿“9•27”事故等重要指示批示，深刻反思、查找不足、完善措施，提高监察执法质量，解决屡次处罚仍挡不住事故发生的问题。</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990"/>
          <w:jc w:val="center"/>
        </w:trPr>
        <w:tc>
          <w:tcPr>
            <w:tcW w:w="1060" w:type="dxa"/>
            <w:vMerge/>
            <w:tcBorders>
              <w:top w:val="nil"/>
              <w:left w:val="single" w:sz="4" w:space="0" w:color="auto"/>
              <w:bottom w:val="single" w:sz="4" w:space="0" w:color="auto"/>
              <w:right w:val="single" w:sz="4" w:space="0" w:color="auto"/>
            </w:tcBorders>
            <w:vAlign w:val="center"/>
            <w:hideMark/>
          </w:tcPr>
          <w:p w:rsidR="001E4B5A" w:rsidRPr="00236AD1" w:rsidRDefault="001E4B5A"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3.推动落地见效，做到“两个根本”</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结合分片联系指导、明查暗访等，加强对各师贯彻落实习近平总书记重要指示批示精神和党中央决策部署的监督检查，确保落实到基层、落实到一线。</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1260"/>
          <w:jc w:val="center"/>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黑体" w:eastAsia="黑体" w:hAnsi="黑体" w:cs="宋体"/>
                <w:color w:val="000000"/>
                <w:kern w:val="0"/>
                <w:szCs w:val="21"/>
              </w:rPr>
            </w:pPr>
            <w:r w:rsidRPr="00236AD1">
              <w:rPr>
                <w:rFonts w:ascii="黑体" w:eastAsia="黑体" w:hAnsi="黑体" w:cs="宋体" w:hint="eastAsia"/>
                <w:color w:val="000000"/>
                <w:kern w:val="0"/>
                <w:szCs w:val="21"/>
              </w:rPr>
              <w:t>二、以政治建设为统领，打造忠诚干净担当的矿山安全监察干部队伍</w:t>
            </w: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4.全面加强党的政治建设</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深入贯彻落实《中共中央关于加强党的政治建设的意见》，巩固和拓展“不忘初心、牢记使命”主题教育成果，认真开展中共党史学习教育，引导党员干部从讲政治高度分析和解决矿山安全问题。以“零死亡”的目标践行“两个维护”。开展好中央巡视反馈意见整改落实“回头看”和国家矿山安监局党组巡视组对兵团煤矿安监局党组巡视反馈意见的整改工作。</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综合室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查月顺</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930"/>
          <w:jc w:val="center"/>
        </w:trPr>
        <w:tc>
          <w:tcPr>
            <w:tcW w:w="1060" w:type="dxa"/>
            <w:vMerge/>
            <w:tcBorders>
              <w:top w:val="nil"/>
              <w:left w:val="single" w:sz="4" w:space="0" w:color="auto"/>
              <w:bottom w:val="single" w:sz="4" w:space="0" w:color="auto"/>
              <w:right w:val="single" w:sz="4" w:space="0" w:color="auto"/>
            </w:tcBorders>
            <w:vAlign w:val="center"/>
            <w:hideMark/>
          </w:tcPr>
          <w:p w:rsidR="001E4B5A" w:rsidRPr="00236AD1" w:rsidRDefault="001E4B5A"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5.加强队伍建设</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贯彻落实《2019—2023年全国党政领导班子建设规划纲要》，加大优秀年轻干部培养选拔力度。加大培训力度，全面提高干部履职能力和专业化水平。加强对监察人员的关心关爱，努力解决关乎大家切身利益的问题。</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综合室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查月顺</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900"/>
          <w:jc w:val="center"/>
        </w:trPr>
        <w:tc>
          <w:tcPr>
            <w:tcW w:w="1060" w:type="dxa"/>
            <w:vMerge/>
            <w:tcBorders>
              <w:top w:val="nil"/>
              <w:left w:val="single" w:sz="4" w:space="0" w:color="auto"/>
              <w:bottom w:val="single" w:sz="4" w:space="0" w:color="auto"/>
              <w:right w:val="single" w:sz="4" w:space="0" w:color="auto"/>
            </w:tcBorders>
            <w:vAlign w:val="center"/>
            <w:hideMark/>
          </w:tcPr>
          <w:p w:rsidR="001E4B5A" w:rsidRPr="00236AD1" w:rsidRDefault="001E4B5A"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6.推进党建和业务深度融合</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深入贯彻落实《关于破解“两张皮”问题推动中央和国家机关党建和业务工作深度融合的意见》，建立健全党建和业务融合发展机制。深入开展党支部标准化规范化建设，持续推进“四强”党支部创建。</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综合室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查月顺</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1020"/>
          <w:jc w:val="center"/>
        </w:trPr>
        <w:tc>
          <w:tcPr>
            <w:tcW w:w="1060" w:type="dxa"/>
            <w:vMerge/>
            <w:tcBorders>
              <w:top w:val="nil"/>
              <w:left w:val="single" w:sz="4" w:space="0" w:color="auto"/>
              <w:bottom w:val="single" w:sz="4" w:space="0" w:color="auto"/>
              <w:right w:val="single" w:sz="4" w:space="0" w:color="auto"/>
            </w:tcBorders>
            <w:vAlign w:val="center"/>
            <w:hideMark/>
          </w:tcPr>
          <w:p w:rsidR="001E4B5A" w:rsidRPr="00236AD1" w:rsidRDefault="001E4B5A"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7.坚持正风肃纪</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严格执行中央八项规定及其实施细则精神，严格落实煤矿安全监察系统“禁酒令”和《公务活动行为规范》，持续整治违规饮酒和收受“红包”问题，加大公务出差、监察执法期间随机抽查力度。强化廉政风险排查防控，紧盯监察执法、行政许可、事故调查、项目建设等重点环节和关键岗位，强化监督执纪问责。</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综合室</w:t>
            </w:r>
            <w:r w:rsidRPr="00236AD1">
              <w:rPr>
                <w:rFonts w:ascii="宋体" w:eastAsia="宋体" w:hAnsi="宋体" w:cs="宋体" w:hint="eastAsia"/>
                <w:color w:val="000000"/>
                <w:kern w:val="0"/>
                <w:szCs w:val="21"/>
              </w:rPr>
              <w:br/>
              <w:t>纪检室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查月顺</w:t>
            </w:r>
            <w:r w:rsidRPr="00236AD1">
              <w:rPr>
                <w:rFonts w:ascii="宋体" w:eastAsia="宋体" w:hAnsi="宋体" w:cs="宋体" w:hint="eastAsia"/>
                <w:color w:val="000000"/>
                <w:kern w:val="0"/>
                <w:szCs w:val="21"/>
              </w:rPr>
              <w:br/>
              <w:t>李鹏程</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750"/>
          <w:jc w:val="center"/>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黑体" w:eastAsia="黑体" w:hAnsi="黑体" w:cs="宋体"/>
                <w:color w:val="000000"/>
                <w:kern w:val="0"/>
                <w:szCs w:val="21"/>
              </w:rPr>
            </w:pPr>
            <w:r w:rsidRPr="00236AD1">
              <w:rPr>
                <w:rFonts w:ascii="黑体" w:eastAsia="黑体" w:hAnsi="黑体" w:cs="宋体" w:hint="eastAsia"/>
                <w:color w:val="000000"/>
                <w:kern w:val="0"/>
                <w:szCs w:val="21"/>
              </w:rPr>
              <w:t>三、深化矿山安全生产专项整治三年行动</w:t>
            </w: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8.开展煤矿专项整治三年行动“集中攻坚”</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对梅斯布拉克、小沟煤矿、东沟煤矿、屯南煤业三分公司等矿井组织“开小灶”。完善兵团煤矿安监局本级三年行动“两个清单”，进一步梳理存在的问题，逐步落实整改，形成规范制度、措施。</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r w:rsidRPr="00236AD1">
              <w:rPr>
                <w:rFonts w:ascii="宋体" w:eastAsia="宋体" w:hAnsi="宋体" w:cs="宋体" w:hint="eastAsia"/>
                <w:color w:val="000000"/>
                <w:kern w:val="0"/>
                <w:szCs w:val="21"/>
              </w:rPr>
              <w:br/>
              <w:t>动态更新</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1155"/>
          <w:jc w:val="center"/>
        </w:trPr>
        <w:tc>
          <w:tcPr>
            <w:tcW w:w="1060" w:type="dxa"/>
            <w:vMerge/>
            <w:tcBorders>
              <w:top w:val="nil"/>
              <w:left w:val="single" w:sz="4" w:space="0" w:color="auto"/>
              <w:bottom w:val="single" w:sz="4" w:space="0" w:color="auto"/>
              <w:right w:val="single" w:sz="4" w:space="0" w:color="auto"/>
            </w:tcBorders>
            <w:vAlign w:val="center"/>
            <w:hideMark/>
          </w:tcPr>
          <w:p w:rsidR="001E4B5A" w:rsidRPr="00236AD1" w:rsidRDefault="001E4B5A"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9. 全面深入开展煤矿安全生产大排查。煤矿大排查是深化专项整治三年行动的一个重要抓手，要在做实做细做深上下功夫</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2163B7" w:rsidP="002163B7">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对正常生产建设矿井开展全系统、各环节执法</w:t>
            </w:r>
            <w:r w:rsidR="001E4B5A" w:rsidRPr="00236AD1">
              <w:rPr>
                <w:rFonts w:ascii="宋体" w:eastAsia="宋体" w:hAnsi="宋体" w:cs="宋体" w:hint="eastAsia"/>
                <w:color w:val="000000"/>
                <w:kern w:val="0"/>
                <w:szCs w:val="21"/>
              </w:rPr>
              <w:t>监察达到100%，对发现的问题都要纳入“两个清单”并动态更新。</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年底前</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825"/>
          <w:jc w:val="center"/>
        </w:trPr>
        <w:tc>
          <w:tcPr>
            <w:tcW w:w="1060" w:type="dxa"/>
            <w:vMerge/>
            <w:tcBorders>
              <w:top w:val="nil"/>
              <w:left w:val="single" w:sz="4" w:space="0" w:color="auto"/>
              <w:bottom w:val="single" w:sz="4" w:space="0" w:color="auto"/>
              <w:right w:val="single" w:sz="4" w:space="0" w:color="auto"/>
            </w:tcBorders>
            <w:vAlign w:val="center"/>
            <w:hideMark/>
          </w:tcPr>
          <w:p w:rsidR="001E4B5A" w:rsidRPr="00236AD1" w:rsidRDefault="001E4B5A"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10.严厉打击煤矿安全生产违法违规行为</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严厉打击重大灾害重大隐患治理不到位、“五假五超三瞒三不”，以及违规转包分包、不经批准擅自组织生产、非正规开采、违规存放和运送火工品、违规使用非煤矿许用爆炸材料、违规动火等非法违法生产建设行为。</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1E4B5A" w:rsidRPr="00236AD1" w:rsidTr="00077B99">
        <w:trPr>
          <w:trHeight w:val="810"/>
          <w:jc w:val="center"/>
        </w:trPr>
        <w:tc>
          <w:tcPr>
            <w:tcW w:w="1060" w:type="dxa"/>
            <w:vMerge/>
            <w:tcBorders>
              <w:top w:val="nil"/>
              <w:left w:val="single" w:sz="4" w:space="0" w:color="auto"/>
              <w:bottom w:val="single" w:sz="4" w:space="0" w:color="auto"/>
              <w:right w:val="single" w:sz="4" w:space="0" w:color="auto"/>
            </w:tcBorders>
            <w:vAlign w:val="center"/>
            <w:hideMark/>
          </w:tcPr>
          <w:p w:rsidR="001E4B5A" w:rsidRPr="00236AD1" w:rsidRDefault="001E4B5A"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11. 持续推进煤矿重大风险管控和重大灾害治理</w:t>
            </w:r>
          </w:p>
        </w:tc>
        <w:tc>
          <w:tcPr>
            <w:tcW w:w="8788"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对标对表“一规程四细则”，强化对瓦斯、水害、火灾、顶板及冲击地压、机电、提升运输、火工品等风险管控和灾害超前治理。</w:t>
            </w:r>
          </w:p>
        </w:tc>
        <w:tc>
          <w:tcPr>
            <w:tcW w:w="1003"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1E4B5A" w:rsidRPr="00236AD1" w:rsidRDefault="001E4B5A"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003889" w:rsidRPr="00236AD1" w:rsidTr="00077B99">
        <w:trPr>
          <w:trHeight w:val="960"/>
          <w:jc w:val="center"/>
        </w:trPr>
        <w:tc>
          <w:tcPr>
            <w:tcW w:w="1060" w:type="dxa"/>
            <w:vMerge/>
            <w:tcBorders>
              <w:top w:val="nil"/>
              <w:left w:val="single" w:sz="4" w:space="0" w:color="auto"/>
              <w:bottom w:val="single" w:sz="4" w:space="0" w:color="auto"/>
              <w:right w:val="single" w:sz="4" w:space="0" w:color="auto"/>
            </w:tcBorders>
            <w:vAlign w:val="center"/>
            <w:hideMark/>
          </w:tcPr>
          <w:p w:rsidR="00003889" w:rsidRPr="00236AD1" w:rsidRDefault="00003889"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003889" w:rsidRPr="00236AD1" w:rsidRDefault="00003889" w:rsidP="00190C4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w:t>
            </w:r>
            <w:r w:rsidR="00190C4A" w:rsidRPr="00236AD1">
              <w:rPr>
                <w:rFonts w:ascii="宋体" w:eastAsia="宋体" w:hAnsi="宋体" w:cs="宋体" w:hint="eastAsia"/>
                <w:bCs/>
                <w:color w:val="000000"/>
                <w:kern w:val="0"/>
                <w:szCs w:val="21"/>
              </w:rPr>
              <w:t>2</w:t>
            </w:r>
            <w:r w:rsidRPr="00236AD1">
              <w:rPr>
                <w:rFonts w:ascii="宋体" w:eastAsia="宋体" w:hAnsi="宋体" w:cs="宋体" w:hint="eastAsia"/>
                <w:bCs/>
                <w:color w:val="000000"/>
                <w:kern w:val="0"/>
                <w:szCs w:val="21"/>
              </w:rPr>
              <w:t>.推动开展火工品专项治理</w:t>
            </w:r>
          </w:p>
        </w:tc>
        <w:tc>
          <w:tcPr>
            <w:tcW w:w="8788" w:type="dxa"/>
            <w:tcBorders>
              <w:top w:val="nil"/>
              <w:left w:val="nil"/>
              <w:bottom w:val="single" w:sz="4" w:space="0" w:color="auto"/>
              <w:right w:val="single" w:sz="4" w:space="0" w:color="auto"/>
            </w:tcBorders>
            <w:shd w:val="clear" w:color="auto" w:fill="auto"/>
            <w:vAlign w:val="center"/>
            <w:hideMark/>
          </w:tcPr>
          <w:p w:rsidR="00003889" w:rsidRPr="00236AD1" w:rsidRDefault="00003889" w:rsidP="00583771">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开展矿山火工品联合执法，组织对矿山民爆物品安全专项检查，对地下矿山、基建矿山企业做到全覆盖。</w:t>
            </w:r>
          </w:p>
        </w:tc>
        <w:tc>
          <w:tcPr>
            <w:tcW w:w="1003" w:type="dxa"/>
            <w:tcBorders>
              <w:top w:val="nil"/>
              <w:left w:val="nil"/>
              <w:bottom w:val="single" w:sz="4" w:space="0" w:color="auto"/>
              <w:right w:val="single" w:sz="4" w:space="0" w:color="auto"/>
            </w:tcBorders>
            <w:shd w:val="clear" w:color="auto" w:fill="auto"/>
            <w:vAlign w:val="center"/>
            <w:hideMark/>
          </w:tcPr>
          <w:p w:rsidR="00003889" w:rsidRPr="00236AD1" w:rsidRDefault="00003889" w:rsidP="00583771">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nil"/>
              <w:left w:val="nil"/>
              <w:bottom w:val="single" w:sz="4" w:space="0" w:color="auto"/>
              <w:right w:val="single" w:sz="4" w:space="0" w:color="auto"/>
            </w:tcBorders>
            <w:shd w:val="clear" w:color="auto" w:fill="auto"/>
            <w:vAlign w:val="center"/>
            <w:hideMark/>
          </w:tcPr>
          <w:p w:rsidR="00003889" w:rsidRPr="00236AD1" w:rsidRDefault="00003889" w:rsidP="00583771">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冯俊文</w:t>
            </w:r>
          </w:p>
        </w:tc>
        <w:tc>
          <w:tcPr>
            <w:tcW w:w="709" w:type="dxa"/>
            <w:tcBorders>
              <w:top w:val="nil"/>
              <w:left w:val="nil"/>
              <w:bottom w:val="single" w:sz="4" w:space="0" w:color="auto"/>
              <w:right w:val="single" w:sz="4" w:space="0" w:color="auto"/>
            </w:tcBorders>
            <w:shd w:val="clear" w:color="auto" w:fill="auto"/>
            <w:vAlign w:val="center"/>
            <w:hideMark/>
          </w:tcPr>
          <w:p w:rsidR="00003889" w:rsidRPr="00236AD1" w:rsidRDefault="00003889" w:rsidP="00583771">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二季度</w:t>
            </w:r>
          </w:p>
        </w:tc>
        <w:tc>
          <w:tcPr>
            <w:tcW w:w="381" w:type="dxa"/>
            <w:tcBorders>
              <w:top w:val="nil"/>
              <w:left w:val="nil"/>
              <w:bottom w:val="single" w:sz="4" w:space="0" w:color="auto"/>
              <w:right w:val="single" w:sz="4" w:space="0" w:color="auto"/>
            </w:tcBorders>
            <w:shd w:val="clear" w:color="auto" w:fill="auto"/>
            <w:vAlign w:val="center"/>
            <w:hideMark/>
          </w:tcPr>
          <w:p w:rsidR="00003889" w:rsidRPr="00236AD1" w:rsidRDefault="00003889" w:rsidP="001E4B5A">
            <w:pPr>
              <w:widowControl/>
              <w:jc w:val="left"/>
              <w:rPr>
                <w:rFonts w:ascii="宋体" w:eastAsia="宋体" w:hAnsi="宋体" w:cs="宋体"/>
                <w:color w:val="000000"/>
                <w:kern w:val="0"/>
                <w:szCs w:val="21"/>
              </w:rPr>
            </w:pPr>
          </w:p>
        </w:tc>
      </w:tr>
      <w:tr w:rsidR="00637E42" w:rsidRPr="00236AD1" w:rsidTr="00077B99">
        <w:trPr>
          <w:trHeight w:val="2144"/>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637E42" w:rsidRPr="00236AD1" w:rsidRDefault="00637E42" w:rsidP="001E4B5A">
            <w:pPr>
              <w:widowControl/>
              <w:jc w:val="left"/>
              <w:rPr>
                <w:rFonts w:ascii="黑体" w:eastAsia="黑体" w:hAnsi="黑体" w:cs="宋体"/>
                <w:color w:val="000000"/>
                <w:kern w:val="0"/>
                <w:szCs w:val="21"/>
              </w:rPr>
            </w:pPr>
            <w:r w:rsidRPr="00236AD1">
              <w:rPr>
                <w:rFonts w:ascii="黑体" w:eastAsia="黑体" w:hAnsi="黑体" w:cs="宋体" w:hint="eastAsia"/>
                <w:color w:val="000000"/>
                <w:kern w:val="0"/>
                <w:szCs w:val="21"/>
              </w:rPr>
              <w:lastRenderedPageBreak/>
              <w:t>四、以淘汰退出为治本之策，推动矿山安全发展</w:t>
            </w:r>
          </w:p>
        </w:tc>
        <w:tc>
          <w:tcPr>
            <w:tcW w:w="2081" w:type="dxa"/>
            <w:tcBorders>
              <w:top w:val="nil"/>
              <w:left w:val="nil"/>
              <w:bottom w:val="single" w:sz="4" w:space="0" w:color="auto"/>
              <w:right w:val="single" w:sz="4" w:space="0" w:color="auto"/>
            </w:tcBorders>
            <w:shd w:val="clear" w:color="auto" w:fill="auto"/>
            <w:vAlign w:val="center"/>
            <w:hideMark/>
          </w:tcPr>
          <w:p w:rsidR="00637E42" w:rsidRPr="00236AD1" w:rsidRDefault="00637E42" w:rsidP="00190C4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w:t>
            </w:r>
            <w:r w:rsidR="00190C4A" w:rsidRPr="00236AD1">
              <w:rPr>
                <w:rFonts w:ascii="宋体" w:eastAsia="宋体" w:hAnsi="宋体" w:cs="宋体" w:hint="eastAsia"/>
                <w:bCs/>
                <w:color w:val="000000"/>
                <w:kern w:val="0"/>
                <w:szCs w:val="21"/>
              </w:rPr>
              <w:t>3</w:t>
            </w:r>
            <w:r w:rsidRPr="00236AD1">
              <w:rPr>
                <w:rFonts w:ascii="宋体" w:eastAsia="宋体" w:hAnsi="宋体" w:cs="宋体" w:hint="eastAsia"/>
                <w:bCs/>
                <w:color w:val="000000"/>
                <w:kern w:val="0"/>
                <w:szCs w:val="21"/>
              </w:rPr>
              <w:t>．推动煤矿落后产能淘汰退出</w:t>
            </w:r>
          </w:p>
        </w:tc>
        <w:tc>
          <w:tcPr>
            <w:tcW w:w="8788" w:type="dxa"/>
            <w:tcBorders>
              <w:top w:val="nil"/>
              <w:left w:val="nil"/>
              <w:bottom w:val="single" w:sz="4" w:space="0" w:color="auto"/>
              <w:right w:val="single" w:sz="4" w:space="0" w:color="auto"/>
            </w:tcBorders>
            <w:shd w:val="clear" w:color="auto" w:fill="auto"/>
            <w:vAlign w:val="center"/>
            <w:hideMark/>
          </w:tcPr>
          <w:p w:rsidR="00637E42" w:rsidRPr="00236AD1" w:rsidRDefault="00637E42"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建设矿井、复产复工煤矿必须把实现机械化开采作为一个基本条件。</w:t>
            </w:r>
          </w:p>
        </w:tc>
        <w:tc>
          <w:tcPr>
            <w:tcW w:w="1003" w:type="dxa"/>
            <w:tcBorders>
              <w:top w:val="nil"/>
              <w:left w:val="nil"/>
              <w:bottom w:val="single" w:sz="4" w:space="0" w:color="auto"/>
              <w:right w:val="single" w:sz="4" w:space="0" w:color="auto"/>
            </w:tcBorders>
            <w:shd w:val="clear" w:color="auto" w:fill="auto"/>
            <w:vAlign w:val="center"/>
            <w:hideMark/>
          </w:tcPr>
          <w:p w:rsidR="00637E42" w:rsidRPr="00236AD1" w:rsidRDefault="00637E42"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nil"/>
              <w:left w:val="nil"/>
              <w:bottom w:val="single" w:sz="4" w:space="0" w:color="auto"/>
              <w:right w:val="single" w:sz="4" w:space="0" w:color="auto"/>
            </w:tcBorders>
            <w:shd w:val="clear" w:color="auto" w:fill="auto"/>
            <w:vAlign w:val="center"/>
            <w:hideMark/>
          </w:tcPr>
          <w:p w:rsidR="00637E42" w:rsidRPr="00236AD1" w:rsidRDefault="00637E42"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李鹏程</w:t>
            </w:r>
          </w:p>
        </w:tc>
        <w:tc>
          <w:tcPr>
            <w:tcW w:w="709" w:type="dxa"/>
            <w:tcBorders>
              <w:top w:val="nil"/>
              <w:left w:val="nil"/>
              <w:bottom w:val="single" w:sz="4" w:space="0" w:color="auto"/>
              <w:right w:val="single" w:sz="4" w:space="0" w:color="auto"/>
            </w:tcBorders>
            <w:shd w:val="clear" w:color="auto" w:fill="auto"/>
            <w:vAlign w:val="center"/>
            <w:hideMark/>
          </w:tcPr>
          <w:p w:rsidR="00637E42" w:rsidRPr="00236AD1" w:rsidRDefault="00637E42"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637E42" w:rsidRPr="00236AD1" w:rsidRDefault="00637E42"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1140"/>
          <w:jc w:val="center"/>
        </w:trPr>
        <w:tc>
          <w:tcPr>
            <w:tcW w:w="1060" w:type="dxa"/>
            <w:vMerge w:val="restart"/>
            <w:tcBorders>
              <w:top w:val="nil"/>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r w:rsidRPr="00236AD1">
              <w:rPr>
                <w:rFonts w:ascii="黑体" w:eastAsia="黑体" w:hAnsi="黑体" w:cs="宋体" w:hint="eastAsia"/>
                <w:color w:val="000000"/>
                <w:kern w:val="0"/>
                <w:szCs w:val="21"/>
              </w:rPr>
              <w:t>五、以履职尽责为基本要求，不断提高监管监察执法效能</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90C4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14. 科学预判煤矿安全风险</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贯彻落实好《关于预判防控煤矿重大安全风险的指导意见（试行）》，每季度研判煤矿突出问题、潜在安全风险，建立“一地一册”“一矿一册”重大安全风险台账。建立健全风险会商机制，建立与监管等部门定期联席会议制度。建立重大安全风险预警处置机制，及时向各师监管部门及煤矿发布风险预警信息。</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每季度</w:t>
            </w:r>
          </w:p>
        </w:tc>
        <w:tc>
          <w:tcPr>
            <w:tcW w:w="381"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825"/>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90C4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15. 落实煤矿安全监察执法责任</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严格执行年度监察执法计划，2021年计划监察执法总矿次111次，其中：A类煤矿1处1矿次，B类煤矿7处14矿次，C类煤矿6处24矿次，D类煤矿16处64矿次；煤矿上级公司8个8矿次。</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750"/>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16. 组织开展“一通三防”专项监察，落实瓦斯、火灾灾害治理</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严格落实国家矿山局《关于进一步落实煤矿瓦斯“零超限”目标管理的通知》，对重点矿井开展“一通三防”专项监察。</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7月底前</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585"/>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17. 组织开展机电运输专项监察</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对兵团生产建设矿井开展机电运输专项监察。</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冯俊文</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BF0A5C">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9月、11月 </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585"/>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18.落实其它专项监察和灾害治理</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顶板管理、冲击地压灾害治理。</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冯俊文</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585"/>
          <w:jc w:val="center"/>
        </w:trPr>
        <w:tc>
          <w:tcPr>
            <w:tcW w:w="1060" w:type="dxa"/>
            <w:vMerge/>
            <w:tcBorders>
              <w:left w:val="single" w:sz="4" w:space="0" w:color="auto"/>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vMerge/>
            <w:tcBorders>
              <w:top w:val="nil"/>
              <w:left w:val="single" w:sz="4" w:space="0" w:color="auto"/>
              <w:bottom w:val="single" w:sz="4" w:space="0" w:color="auto"/>
              <w:right w:val="single" w:sz="4" w:space="0" w:color="auto"/>
            </w:tcBorders>
            <w:vAlign w:val="center"/>
            <w:hideMark/>
          </w:tcPr>
          <w:p w:rsidR="00236AD1" w:rsidRPr="00236AD1" w:rsidRDefault="00236AD1" w:rsidP="001E4B5A">
            <w:pPr>
              <w:widowControl/>
              <w:jc w:val="left"/>
              <w:rPr>
                <w:rFonts w:ascii="宋体" w:eastAsia="宋体" w:hAnsi="宋体" w:cs="宋体"/>
                <w:bCs/>
                <w:color w:val="000000"/>
                <w:kern w:val="0"/>
                <w:szCs w:val="21"/>
              </w:rPr>
            </w:pP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水害防治灾害防治。</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840"/>
          <w:jc w:val="center"/>
        </w:trPr>
        <w:tc>
          <w:tcPr>
            <w:tcW w:w="1060" w:type="dxa"/>
            <w:vMerge w:val="restart"/>
            <w:tcBorders>
              <w:top w:val="nil"/>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r w:rsidRPr="00236AD1">
              <w:rPr>
                <w:rFonts w:ascii="黑体" w:eastAsia="黑体" w:hAnsi="黑体" w:cs="宋体" w:hint="eastAsia"/>
                <w:color w:val="000000"/>
                <w:kern w:val="0"/>
                <w:szCs w:val="21"/>
              </w:rPr>
              <w:lastRenderedPageBreak/>
              <w:t>五、以履职尽责为基本要求，不断提高监管监察执法效能</w:t>
            </w: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19.建立健全分片分矿联系责任制</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制定局领导联系指导方案，明确责任分工和重点工作任务；要加强对各师及企业服务指导，开展调研、座谈工作。各监察室对责任片区煤矿要明确联系指导人员和工作任务。</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990"/>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20. 严格落实重大隐患挂牌督办和整改销号制度</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建立重大隐患排查治理台账清单。发现重大隐患要及时移交监管部门或者直接督办整改，对整改销号情况现场核查；督促监管部门落实重大隐患整改责任，做到挂牌督办、现场核查、整改销号闭环管理。</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1320"/>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21. 紧盯企业主体责任落实</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BF0A5C">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严格落实国家煤矿安监局《关于煤矿企业安全生产主体责任监管监察的指导意见》，进一步落实“三项制度”，加大对企业主体责任落实监察力度。加强对煤矿上级公司的监察。建立重大事项报告制度。将有关问题及时通报有关师市组织部门、国资委；对辖区安全生产突出问题，及时向各师市党委、行政和上级报告。</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630"/>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22. 强化执法监督</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BF0A5C">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建立执法监督检查制度；建立执法预审制度；</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4月底前</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645"/>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23. 创新监察方式方法</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开展集中执法、联合执法，常态化开展远程检查，对瓦斯、一氧化碳等异常、超限和超定员等及时督促整改。</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1170"/>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24. 定期对各师市矿山监管工作开展监督检查</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认真落实《国家煤矿安监局关于进一步加强对地方政府煤矿安全监管工作监督检查的意见》（煤安监监察〔2020〕47号），每半年对师市监管工作至少开展一次检查，对发现的突出、共性问题及时向师市提出监察意见和建议。</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每半年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675"/>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25. 建立矿山企业内部“吹哨人”举报奖励机制</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落实《煤矿安全生产举报奖励实施细则》，及时查处曝光严重违法违规行为、重大事故隐患，接受社会监督。</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冯俊文</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600"/>
          <w:jc w:val="center"/>
        </w:trPr>
        <w:tc>
          <w:tcPr>
            <w:tcW w:w="1060" w:type="dxa"/>
            <w:vMerge/>
            <w:tcBorders>
              <w:left w:val="single" w:sz="4" w:space="0" w:color="auto"/>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26. 推进信息化建设</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完成复合灾害预警监测系统建设。</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李鹏程</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年底前</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592"/>
          <w:jc w:val="center"/>
        </w:trPr>
        <w:tc>
          <w:tcPr>
            <w:tcW w:w="1060" w:type="dxa"/>
            <w:vMerge w:val="restart"/>
            <w:tcBorders>
              <w:top w:val="nil"/>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r w:rsidRPr="00236AD1">
              <w:rPr>
                <w:rFonts w:ascii="黑体" w:eastAsia="黑体" w:hAnsi="黑体" w:cs="宋体" w:hint="eastAsia"/>
                <w:color w:val="000000"/>
                <w:kern w:val="0"/>
                <w:szCs w:val="21"/>
              </w:rPr>
              <w:lastRenderedPageBreak/>
              <w:t>五、以履职尽责为基本要求，不断提高监管监察执法效能</w:t>
            </w:r>
          </w:p>
        </w:tc>
        <w:tc>
          <w:tcPr>
            <w:tcW w:w="2081" w:type="dxa"/>
            <w:vMerge/>
            <w:tcBorders>
              <w:top w:val="nil"/>
              <w:left w:val="single" w:sz="4" w:space="0" w:color="auto"/>
              <w:bottom w:val="single" w:sz="4" w:space="0" w:color="auto"/>
              <w:right w:val="single" w:sz="4" w:space="0" w:color="auto"/>
            </w:tcBorders>
            <w:vAlign w:val="center"/>
            <w:hideMark/>
          </w:tcPr>
          <w:p w:rsidR="00236AD1" w:rsidRPr="00236AD1" w:rsidRDefault="00236AD1" w:rsidP="001E4B5A">
            <w:pPr>
              <w:widowControl/>
              <w:jc w:val="left"/>
              <w:rPr>
                <w:rFonts w:ascii="宋体" w:eastAsia="宋体" w:hAnsi="宋体" w:cs="宋体"/>
                <w:bCs/>
                <w:color w:val="000000"/>
                <w:kern w:val="0"/>
                <w:szCs w:val="21"/>
              </w:rPr>
            </w:pP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煤矿矿用设备监察管理系统建设。</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EF4CB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2022年底前</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960"/>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27. 严格安全准入</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对不具备安全生产条件的煤矿依法暂扣或吊销安全生产许可证。严格落实建设项目安全设施设计审查和竣工验收监督核查。按照国家矿山安监局的统一部署，稳妥做好煤矿行政许可移交工作，移交之前相关工作按职责要求认真落实。</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李鹏程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single" w:sz="4" w:space="0" w:color="auto"/>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900"/>
          <w:jc w:val="center"/>
        </w:trPr>
        <w:tc>
          <w:tcPr>
            <w:tcW w:w="1060" w:type="dxa"/>
            <w:vMerge/>
            <w:tcBorders>
              <w:left w:val="single" w:sz="4" w:space="0" w:color="auto"/>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28. 加强矿山事故应急处置</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制定《兵团煤矿事故应急响应工作手册》，事故发生后及时启动应急响应、发布警示信息，指导协调矿山事故救援工作。落实国家矿山局制定的《煤矿事故应急处置工作指南》，指导并规范煤矿事故应急处置工作。</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1065"/>
          <w:jc w:val="center"/>
        </w:trPr>
        <w:tc>
          <w:tcPr>
            <w:tcW w:w="1060" w:type="dxa"/>
            <w:vMerge w:val="restart"/>
            <w:tcBorders>
              <w:top w:val="nil"/>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r w:rsidRPr="00236AD1">
              <w:rPr>
                <w:rFonts w:ascii="黑体" w:eastAsia="黑体" w:hAnsi="黑体" w:cs="宋体" w:hint="eastAsia"/>
                <w:color w:val="000000"/>
                <w:kern w:val="0"/>
                <w:szCs w:val="21"/>
              </w:rPr>
              <w:t>六、以强化现场管理为着力点，持续推进矿山安全基础建设</w:t>
            </w: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29. 持续推动煤矿安全生产标准化管理体系建设</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继续推进塔什店煤矿、屯南煤业三分公司一号井、东沟煤矿一级安全生产标准化建设，培育大黄山煤矿、小沟煤矿、准南煤矿建设一级标准化矿井。加大对达标煤矿的随机抽查力度；开展以“上标准岗、干标准活”为重点的行为规范活动，推行岗位作业流程标准化。</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张腾</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11月底</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930"/>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30.筑牢安全防控体系</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健全风险分级管控和隐患排查治理双重预防工作机制。建立企业安全风险主动报告制度，规范企业安全风险辨识、评估、管控等工作；激发企业对隐患问题自查、自报、自改的内生动力，对企业自己查出并在依法治理中的问题和隐患，不再给予行政处罚。</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1425"/>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90C4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31.推进人员素质提升</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督促企业加大培训力度，持续推进人员素质提升, 把安全培训纳入今年专项监察重点内容，严格重点岗位资格准入管理，推进“逢查必考”常态化规范化。加强劳动用工管理，积极推广“四六制”，有条件的煤矿要取消夜班生产，规范劳动用工，年底全面取消井下劳务派遣工。改善煤矿劳动用工条件，认真落实《关于进一步规范煤矿劳动用工 促进煤矿安全生产的指导意见》（煤安监行管〔2020〕38号）。督促煤矿企业理顺管理层级，严禁井下违规承包等。</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870"/>
          <w:jc w:val="center"/>
        </w:trPr>
        <w:tc>
          <w:tcPr>
            <w:tcW w:w="1060" w:type="dxa"/>
            <w:vMerge/>
            <w:tcBorders>
              <w:left w:val="single" w:sz="4" w:space="0" w:color="auto"/>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32. 组织矿山企业开展“三敬畏”“反三违”活动</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制定活动方案，在矿山企业组织开展“三敬畏”、“反三违”活动，教育引导矿山企业员工敬畏生命、敬畏法规、敬畏职责，严禁违章指挥、违规作业、违反劳动纪律，提高安全防范意识，增强遵章守纪自觉性。</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冯俊文</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990"/>
          <w:jc w:val="center"/>
        </w:trPr>
        <w:tc>
          <w:tcPr>
            <w:tcW w:w="1060" w:type="dxa"/>
            <w:vMerge w:val="restart"/>
            <w:tcBorders>
              <w:top w:val="nil"/>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r w:rsidRPr="00236AD1">
              <w:rPr>
                <w:rFonts w:ascii="黑体" w:eastAsia="黑体" w:hAnsi="黑体" w:cs="宋体" w:hint="eastAsia"/>
                <w:color w:val="000000"/>
                <w:kern w:val="0"/>
                <w:szCs w:val="21"/>
              </w:rPr>
              <w:lastRenderedPageBreak/>
              <w:t>六、以强化现场管理为着力点，持续推进矿山安全基础建设</w:t>
            </w: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33. 推动“学法规、抓落实、强管理”活动常态化</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分片分批开展集中宣讲、警示教育，做到所有煤矿企业董事长、总经理、矿长、总工程师全覆盖，营造学法尊法守法用法良好氛围。</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1435"/>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34. 继续推进煤矿智能化建设，不断提高矿山本质安全水平</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EF4CB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深入贯彻落实全国煤矿智能化建设现场推进会精神，制定兵团煤矿智能化建设实施方案。金川煤矿、天山煤电106煤矿由智能化工作面建设向智能化矿井建设延伸。要大力推进东沟煤矿、塔什店煤矿智能化采煤工作面和大黄山煤矿智能化掘进工作面建设。推动梅斯布拉克和大黄山等灾害严重矿井加快智能化建设进度。</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监察三室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贺晓云</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870"/>
          <w:jc w:val="center"/>
        </w:trPr>
        <w:tc>
          <w:tcPr>
            <w:tcW w:w="1060" w:type="dxa"/>
            <w:vMerge/>
            <w:tcBorders>
              <w:left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35. 指导各师做好煤矿复工复产工作。</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用好煤矿复工复产验收信息管理系统，及时调度统计情况。督促各师按照《煤矿复工复产验收管理办法》严格验收标准、履行验收程序和签字手续。</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监察二室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冯俊文</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r w:rsidR="00236AD1" w:rsidRPr="00236AD1" w:rsidTr="00077B99">
        <w:trPr>
          <w:trHeight w:val="1010"/>
          <w:jc w:val="center"/>
        </w:trPr>
        <w:tc>
          <w:tcPr>
            <w:tcW w:w="1060" w:type="dxa"/>
            <w:vMerge/>
            <w:tcBorders>
              <w:left w:val="single" w:sz="4" w:space="0" w:color="auto"/>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黑体" w:eastAsia="黑体" w:hAnsi="黑体" w:cs="宋体"/>
                <w:color w:val="000000"/>
                <w:kern w:val="0"/>
                <w:szCs w:val="21"/>
              </w:rPr>
            </w:pPr>
          </w:p>
        </w:tc>
        <w:tc>
          <w:tcPr>
            <w:tcW w:w="20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bCs/>
                <w:color w:val="000000"/>
                <w:kern w:val="0"/>
                <w:szCs w:val="21"/>
              </w:rPr>
            </w:pPr>
            <w:r w:rsidRPr="00236AD1">
              <w:rPr>
                <w:rFonts w:ascii="宋体" w:eastAsia="宋体" w:hAnsi="宋体" w:cs="宋体" w:hint="eastAsia"/>
                <w:bCs/>
                <w:color w:val="000000"/>
                <w:kern w:val="0"/>
                <w:szCs w:val="21"/>
              </w:rPr>
              <w:t>36. 加强矿山应急救援队伍建设</w:t>
            </w:r>
          </w:p>
        </w:tc>
        <w:tc>
          <w:tcPr>
            <w:tcW w:w="8788"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推动矿山救护队标准化建设，开展矿山救护队标准化检查或互检。</w:t>
            </w:r>
          </w:p>
        </w:tc>
        <w:tc>
          <w:tcPr>
            <w:tcW w:w="1003"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监察一室</w:t>
            </w:r>
          </w:p>
        </w:tc>
        <w:tc>
          <w:tcPr>
            <w:tcW w:w="840"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杨荣兵</w:t>
            </w:r>
          </w:p>
        </w:tc>
        <w:tc>
          <w:tcPr>
            <w:tcW w:w="709"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全年</w:t>
            </w:r>
          </w:p>
          <w:p w:rsidR="00236AD1" w:rsidRPr="00236AD1" w:rsidRDefault="00236AD1" w:rsidP="001E4B5A">
            <w:pPr>
              <w:widowControl/>
              <w:jc w:val="center"/>
              <w:rPr>
                <w:rFonts w:ascii="宋体" w:eastAsia="宋体" w:hAnsi="宋体" w:cs="宋体"/>
                <w:color w:val="000000"/>
                <w:kern w:val="0"/>
                <w:szCs w:val="21"/>
              </w:rPr>
            </w:pPr>
            <w:r w:rsidRPr="00236AD1">
              <w:rPr>
                <w:rFonts w:ascii="宋体" w:eastAsia="宋体" w:hAnsi="宋体" w:cs="宋体" w:hint="eastAsia"/>
                <w:color w:val="000000"/>
                <w:kern w:val="0"/>
                <w:szCs w:val="21"/>
              </w:rPr>
              <w:t>工作</w:t>
            </w:r>
          </w:p>
        </w:tc>
        <w:tc>
          <w:tcPr>
            <w:tcW w:w="381" w:type="dxa"/>
            <w:tcBorders>
              <w:top w:val="nil"/>
              <w:left w:val="nil"/>
              <w:bottom w:val="single" w:sz="4" w:space="0" w:color="auto"/>
              <w:right w:val="single" w:sz="4" w:space="0" w:color="auto"/>
            </w:tcBorders>
            <w:shd w:val="clear" w:color="auto" w:fill="auto"/>
            <w:vAlign w:val="center"/>
            <w:hideMark/>
          </w:tcPr>
          <w:p w:rsidR="00236AD1" w:rsidRPr="00236AD1" w:rsidRDefault="00236AD1" w:rsidP="001E4B5A">
            <w:pPr>
              <w:widowControl/>
              <w:jc w:val="left"/>
              <w:rPr>
                <w:rFonts w:ascii="宋体" w:eastAsia="宋体" w:hAnsi="宋体" w:cs="宋体"/>
                <w:color w:val="000000"/>
                <w:kern w:val="0"/>
                <w:szCs w:val="21"/>
              </w:rPr>
            </w:pPr>
            <w:r w:rsidRPr="00236AD1">
              <w:rPr>
                <w:rFonts w:ascii="宋体" w:eastAsia="宋体" w:hAnsi="宋体" w:cs="宋体" w:hint="eastAsia"/>
                <w:color w:val="000000"/>
                <w:kern w:val="0"/>
                <w:szCs w:val="21"/>
              </w:rPr>
              <w:t xml:space="preserve">　</w:t>
            </w:r>
          </w:p>
        </w:tc>
      </w:tr>
    </w:tbl>
    <w:p w:rsidR="00A1788C" w:rsidRDefault="00A1788C">
      <w:pPr>
        <w:sectPr w:rsidR="00A1788C" w:rsidSect="000851EF">
          <w:footerReference w:type="even" r:id="rId6"/>
          <w:footerReference w:type="default" r:id="rId7"/>
          <w:pgSz w:w="16838" w:h="11906" w:orient="landscape"/>
          <w:pgMar w:top="1800" w:right="1440" w:bottom="1800" w:left="1440" w:header="851" w:footer="992" w:gutter="0"/>
          <w:pgNumType w:start="20"/>
          <w:cols w:space="425"/>
          <w:docGrid w:type="lines" w:linePitch="312"/>
        </w:sectPr>
      </w:pPr>
    </w:p>
    <w:p w:rsidR="001E4B5A" w:rsidRDefault="001E4B5A"/>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A1788C" w:rsidRDefault="00A1788C"/>
    <w:p w:rsidR="00190C4A" w:rsidRDefault="00190C4A"/>
    <w:p w:rsidR="00190C4A" w:rsidRDefault="00190C4A"/>
    <w:p w:rsidR="00190C4A" w:rsidRDefault="00190C4A"/>
    <w:p w:rsidR="00A1788C" w:rsidRPr="009C0819" w:rsidRDefault="009E636F" w:rsidP="009C0819">
      <w:pPr>
        <w:spacing w:line="600" w:lineRule="exact"/>
        <w:ind w:rightChars="-244" w:right="-512" w:firstLineChars="150" w:firstLine="420"/>
        <w:rPr>
          <w:rFonts w:ascii="仿宋_GB2312" w:eastAsia="仿宋_GB2312"/>
          <w:sz w:val="28"/>
          <w:szCs w:val="28"/>
        </w:rPr>
      </w:pPr>
      <w:r>
        <w:rPr>
          <w:rFonts w:ascii="仿宋_GB2312" w:eastAsia="仿宋_GB2312"/>
          <w:sz w:val="28"/>
          <w:szCs w:val="28"/>
        </w:rPr>
        <w:pict>
          <v:line id="_x0000_s2052" style="position:absolute;left:0;text-align:left;z-index:251662336" from="0,2.05pt" to="442.2pt,2.05pt" strokeweight="1pt"/>
        </w:pict>
      </w:r>
      <w:r w:rsidR="009C0819" w:rsidRPr="009C0819">
        <w:rPr>
          <w:rFonts w:ascii="仿宋_GB2312" w:eastAsia="仿宋_GB2312" w:hint="eastAsia"/>
          <w:sz w:val="28"/>
          <w:szCs w:val="28"/>
        </w:rPr>
        <w:t>抄送：</w:t>
      </w:r>
      <w:r w:rsidR="009C0819">
        <w:rPr>
          <w:rFonts w:ascii="仿宋_GB2312" w:eastAsia="仿宋_GB2312" w:hint="eastAsia"/>
          <w:sz w:val="28"/>
          <w:szCs w:val="28"/>
        </w:rPr>
        <w:t>各师市煤矿安全监管部门。</w:t>
      </w:r>
    </w:p>
    <w:p w:rsidR="00A1788C" w:rsidRPr="00A1788C" w:rsidRDefault="009E636F" w:rsidP="00A1788C">
      <w:pPr>
        <w:spacing w:line="600" w:lineRule="exact"/>
        <w:ind w:rightChars="-244" w:right="-512" w:firstLineChars="150" w:firstLine="315"/>
        <w:rPr>
          <w:rFonts w:ascii="方正小标宋_GBK" w:eastAsia="方正小标宋_GBK" w:hAnsi="仿宋" w:cs="宋体"/>
          <w:color w:val="212121"/>
          <w:kern w:val="0"/>
          <w:sz w:val="18"/>
          <w:szCs w:val="18"/>
        </w:rPr>
        <w:sectPr w:rsidR="00A1788C" w:rsidRPr="00A1788C" w:rsidSect="00A650C4">
          <w:footerReference w:type="even" r:id="rId8"/>
          <w:footerReference w:type="default" r:id="rId9"/>
          <w:pgSz w:w="11906" w:h="16838"/>
          <w:pgMar w:top="2098" w:right="1418" w:bottom="2098" w:left="1418" w:header="851" w:footer="992" w:gutter="0"/>
          <w:cols w:space="425"/>
          <w:docGrid w:type="lines" w:linePitch="312"/>
        </w:sectPr>
      </w:pPr>
      <w:r w:rsidRPr="009E636F">
        <w:pict>
          <v:line id="_x0000_s2050" style="position:absolute;left:0;text-align:left;z-index:251660288" from="0,4.8pt" to="442.2pt,4.8pt" strokeweight=".25pt"/>
        </w:pict>
      </w:r>
      <w:r w:rsidRPr="009E636F">
        <w:pict>
          <v:line id="_x0000_s2051" style="position:absolute;left:0;text-align:left;z-index:251661312" from="0,36pt" to="442.2pt,36pt" strokeweight="1pt"/>
        </w:pict>
      </w:r>
      <w:r w:rsidR="00A1788C">
        <w:rPr>
          <w:rFonts w:ascii="仿宋_GB2312" w:eastAsia="仿宋_GB2312" w:hint="eastAsia"/>
          <w:sz w:val="28"/>
          <w:szCs w:val="28"/>
        </w:rPr>
        <w:t>兵团煤矿安全监察局办公室            　 2021年2月22日印发</w:t>
      </w:r>
    </w:p>
    <w:p w:rsidR="00A1788C" w:rsidRPr="00190C4A" w:rsidRDefault="00A1788C" w:rsidP="00190C4A">
      <w:pPr>
        <w:rPr>
          <w:szCs w:val="21"/>
        </w:rPr>
      </w:pPr>
    </w:p>
    <w:sectPr w:rsidR="00A1788C" w:rsidRPr="00190C4A" w:rsidSect="00A1788C">
      <w:pgSz w:w="11906" w:h="16838"/>
      <w:pgMar w:top="1440" w:right="1797" w:bottom="1440" w:left="1797" w:header="851" w:footer="992" w:gutter="0"/>
      <w:pgNumType w:start="2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866" w:rsidRDefault="00AB7866" w:rsidP="001E4B5A">
      <w:r>
        <w:separator/>
      </w:r>
    </w:p>
  </w:endnote>
  <w:endnote w:type="continuationSeparator" w:id="1">
    <w:p w:rsidR="00AB7866" w:rsidRDefault="00AB7866" w:rsidP="001E4B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方正小标宋_GBK">
    <w:panose1 w:val="03000509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EF" w:rsidRPr="000851EF" w:rsidRDefault="000851EF">
    <w:pPr>
      <w:pStyle w:val="a4"/>
      <w:jc w:val="right"/>
      <w:rPr>
        <w:rFonts w:ascii="宋体" w:eastAsia="宋体" w:hAnsi="宋体"/>
        <w:sz w:val="28"/>
        <w:szCs w:val="28"/>
      </w:rPr>
    </w:pPr>
    <w:r w:rsidRPr="000851EF">
      <w:rPr>
        <w:rFonts w:ascii="宋体" w:eastAsia="宋体" w:hAnsi="宋体" w:hint="eastAsia"/>
        <w:sz w:val="28"/>
        <w:szCs w:val="28"/>
      </w:rPr>
      <w:t>—</w:t>
    </w:r>
    <w:sdt>
      <w:sdtPr>
        <w:rPr>
          <w:rFonts w:ascii="宋体" w:eastAsia="宋体" w:hAnsi="宋体"/>
          <w:sz w:val="28"/>
          <w:szCs w:val="28"/>
        </w:rPr>
        <w:id w:val="25512961"/>
        <w:docPartObj>
          <w:docPartGallery w:val="Page Numbers (Bottom of Page)"/>
          <w:docPartUnique/>
        </w:docPartObj>
      </w:sdtPr>
      <w:sdtContent>
        <w:r w:rsidRPr="000851EF">
          <w:rPr>
            <w:rFonts w:ascii="宋体" w:eastAsia="宋体" w:hAnsi="宋体" w:hint="eastAsia"/>
            <w:sz w:val="28"/>
            <w:szCs w:val="28"/>
          </w:rPr>
          <w:t xml:space="preserve"> </w:t>
        </w:r>
        <w:r w:rsidR="009E636F" w:rsidRPr="000851EF">
          <w:rPr>
            <w:rFonts w:ascii="宋体" w:eastAsia="宋体" w:hAnsi="宋体"/>
            <w:sz w:val="28"/>
            <w:szCs w:val="28"/>
          </w:rPr>
          <w:fldChar w:fldCharType="begin"/>
        </w:r>
        <w:r w:rsidRPr="000851EF">
          <w:rPr>
            <w:rFonts w:ascii="宋体" w:eastAsia="宋体" w:hAnsi="宋体"/>
            <w:sz w:val="28"/>
            <w:szCs w:val="28"/>
          </w:rPr>
          <w:instrText xml:space="preserve"> PAGE   \* MERGEFORMAT </w:instrText>
        </w:r>
        <w:r w:rsidR="009E636F" w:rsidRPr="000851EF">
          <w:rPr>
            <w:rFonts w:ascii="宋体" w:eastAsia="宋体" w:hAnsi="宋体"/>
            <w:sz w:val="28"/>
            <w:szCs w:val="28"/>
          </w:rPr>
          <w:fldChar w:fldCharType="separate"/>
        </w:r>
        <w:r w:rsidR="00364A0E" w:rsidRPr="00364A0E">
          <w:rPr>
            <w:rFonts w:ascii="宋体" w:eastAsia="宋体" w:hAnsi="宋体"/>
            <w:noProof/>
            <w:sz w:val="28"/>
            <w:szCs w:val="28"/>
            <w:lang w:val="zh-CN"/>
          </w:rPr>
          <w:t>24</w:t>
        </w:r>
        <w:r w:rsidR="009E636F" w:rsidRPr="000851EF">
          <w:rPr>
            <w:rFonts w:ascii="宋体" w:eastAsia="宋体" w:hAnsi="宋体"/>
            <w:sz w:val="28"/>
            <w:szCs w:val="28"/>
          </w:rPr>
          <w:fldChar w:fldCharType="end"/>
        </w:r>
        <w:r w:rsidRPr="000851EF">
          <w:rPr>
            <w:rFonts w:ascii="宋体" w:eastAsia="宋体" w:hAnsi="宋体" w:hint="eastAsia"/>
            <w:sz w:val="28"/>
            <w:szCs w:val="28"/>
          </w:rPr>
          <w:t xml:space="preserve"> </w:t>
        </w:r>
      </w:sdtContent>
    </w:sdt>
    <w:r w:rsidRPr="000851EF">
      <w:rPr>
        <w:rFonts w:ascii="宋体" w:eastAsia="宋体" w:hAnsi="宋体" w:hint="eastAsia"/>
        <w:sz w:val="28"/>
        <w:szCs w:val="28"/>
      </w:rPr>
      <w:t>—</w:t>
    </w:r>
  </w:p>
  <w:p w:rsidR="000851EF" w:rsidRDefault="000851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2946"/>
      <w:docPartObj>
        <w:docPartGallery w:val="Page Numbers (Bottom of Page)"/>
        <w:docPartUnique/>
      </w:docPartObj>
    </w:sdtPr>
    <w:sdtContent>
      <w:p w:rsidR="000851EF" w:rsidRDefault="000851EF">
        <w:pPr>
          <w:pStyle w:val="a4"/>
        </w:pPr>
        <w:r w:rsidRPr="000851EF">
          <w:rPr>
            <w:rFonts w:ascii="宋体" w:eastAsia="宋体" w:hAnsi="宋体" w:hint="eastAsia"/>
            <w:sz w:val="28"/>
            <w:szCs w:val="28"/>
          </w:rPr>
          <w:t xml:space="preserve">— </w:t>
        </w:r>
        <w:r w:rsidR="009E636F" w:rsidRPr="000851EF">
          <w:rPr>
            <w:rFonts w:ascii="宋体" w:eastAsia="宋体" w:hAnsi="宋体"/>
            <w:sz w:val="28"/>
            <w:szCs w:val="28"/>
          </w:rPr>
          <w:fldChar w:fldCharType="begin"/>
        </w:r>
        <w:r w:rsidRPr="000851EF">
          <w:rPr>
            <w:rFonts w:ascii="宋体" w:eastAsia="宋体" w:hAnsi="宋体"/>
            <w:sz w:val="28"/>
            <w:szCs w:val="28"/>
          </w:rPr>
          <w:instrText xml:space="preserve"> PAGE   \* MERGEFORMAT </w:instrText>
        </w:r>
        <w:r w:rsidR="009E636F" w:rsidRPr="000851EF">
          <w:rPr>
            <w:rFonts w:ascii="宋体" w:eastAsia="宋体" w:hAnsi="宋体"/>
            <w:sz w:val="28"/>
            <w:szCs w:val="28"/>
          </w:rPr>
          <w:fldChar w:fldCharType="separate"/>
        </w:r>
        <w:r w:rsidR="00364A0E" w:rsidRPr="00364A0E">
          <w:rPr>
            <w:rFonts w:ascii="宋体" w:eastAsia="宋体" w:hAnsi="宋体"/>
            <w:noProof/>
            <w:sz w:val="28"/>
            <w:szCs w:val="28"/>
            <w:lang w:val="zh-CN"/>
          </w:rPr>
          <w:t>25</w:t>
        </w:r>
        <w:r w:rsidR="009E636F" w:rsidRPr="000851EF">
          <w:rPr>
            <w:rFonts w:ascii="宋体" w:eastAsia="宋体" w:hAnsi="宋体"/>
            <w:sz w:val="28"/>
            <w:szCs w:val="28"/>
          </w:rPr>
          <w:fldChar w:fldCharType="end"/>
        </w:r>
        <w:r w:rsidRPr="000851EF">
          <w:rPr>
            <w:rFonts w:ascii="宋体" w:eastAsia="宋体" w:hAnsi="宋体" w:hint="eastAsia"/>
            <w:sz w:val="28"/>
            <w:szCs w:val="28"/>
          </w:rPr>
          <w:t xml:space="preserve"> —</w:t>
        </w:r>
      </w:p>
    </w:sdtContent>
  </w:sdt>
  <w:p w:rsidR="000851EF" w:rsidRDefault="000851E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8C" w:rsidRPr="00A1788C" w:rsidRDefault="00A1788C" w:rsidP="00A650C4">
    <w:pPr>
      <w:pStyle w:val="a4"/>
      <w:framePr w:wrap="around" w:vAnchor="text" w:hAnchor="margin" w:xAlign="outside" w:y="1"/>
      <w:rPr>
        <w:rStyle w:val="a5"/>
        <w:rFonts w:ascii="宋体" w:eastAsia="宋体" w:hAnsi="宋体"/>
        <w:sz w:val="28"/>
        <w:szCs w:val="28"/>
      </w:rPr>
    </w:pPr>
    <w:r w:rsidRPr="00A1788C">
      <w:rPr>
        <w:rStyle w:val="a5"/>
        <w:rFonts w:ascii="宋体" w:eastAsia="宋体" w:hAnsi="宋体" w:hint="eastAsia"/>
        <w:sz w:val="28"/>
        <w:szCs w:val="28"/>
      </w:rPr>
      <w:t xml:space="preserve">— </w:t>
    </w:r>
    <w:r w:rsidR="009E636F" w:rsidRPr="00A1788C">
      <w:rPr>
        <w:rStyle w:val="a5"/>
        <w:rFonts w:ascii="宋体" w:eastAsia="宋体" w:hAnsi="宋体"/>
        <w:sz w:val="28"/>
        <w:szCs w:val="28"/>
      </w:rPr>
      <w:fldChar w:fldCharType="begin"/>
    </w:r>
    <w:r w:rsidRPr="00A1788C">
      <w:rPr>
        <w:rStyle w:val="a5"/>
        <w:rFonts w:ascii="宋体" w:eastAsia="宋体" w:hAnsi="宋体"/>
        <w:sz w:val="28"/>
        <w:szCs w:val="28"/>
      </w:rPr>
      <w:instrText xml:space="preserve">PAGE  </w:instrText>
    </w:r>
    <w:r w:rsidR="009E636F" w:rsidRPr="00A1788C">
      <w:rPr>
        <w:rStyle w:val="a5"/>
        <w:rFonts w:ascii="宋体" w:eastAsia="宋体" w:hAnsi="宋体"/>
        <w:sz w:val="28"/>
        <w:szCs w:val="28"/>
      </w:rPr>
      <w:fldChar w:fldCharType="separate"/>
    </w:r>
    <w:r w:rsidR="00364A0E">
      <w:rPr>
        <w:rStyle w:val="a5"/>
        <w:rFonts w:ascii="宋体" w:eastAsia="宋体" w:hAnsi="宋体"/>
        <w:noProof/>
        <w:sz w:val="28"/>
        <w:szCs w:val="28"/>
      </w:rPr>
      <w:t>20</w:t>
    </w:r>
    <w:r w:rsidR="009E636F" w:rsidRPr="00A1788C">
      <w:rPr>
        <w:rStyle w:val="a5"/>
        <w:rFonts w:ascii="宋体" w:eastAsia="宋体" w:hAnsi="宋体"/>
        <w:sz w:val="28"/>
        <w:szCs w:val="28"/>
      </w:rPr>
      <w:fldChar w:fldCharType="end"/>
    </w:r>
    <w:r w:rsidRPr="00A1788C">
      <w:rPr>
        <w:rStyle w:val="a5"/>
        <w:rFonts w:ascii="宋体" w:eastAsia="宋体" w:hAnsi="宋体" w:hint="eastAsia"/>
        <w:sz w:val="28"/>
        <w:szCs w:val="28"/>
      </w:rPr>
      <w:t xml:space="preserve"> —</w:t>
    </w:r>
  </w:p>
  <w:p w:rsidR="00A1788C" w:rsidRDefault="00A1788C" w:rsidP="008F3BE8">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8C" w:rsidRPr="005E5ED4" w:rsidRDefault="00A1788C" w:rsidP="00A650C4">
    <w:pPr>
      <w:pStyle w:val="a4"/>
      <w:framePr w:wrap="around" w:vAnchor="text" w:hAnchor="margin" w:xAlign="outside" w:y="1"/>
      <w:rPr>
        <w:rStyle w:val="a5"/>
        <w:rFonts w:ascii="宋体" w:hAnsi="宋体"/>
        <w:sz w:val="28"/>
        <w:szCs w:val="28"/>
      </w:rPr>
    </w:pPr>
    <w:r>
      <w:rPr>
        <w:rStyle w:val="a5"/>
        <w:rFonts w:ascii="宋体" w:hAnsi="宋体" w:hint="eastAsia"/>
        <w:sz w:val="28"/>
        <w:szCs w:val="28"/>
      </w:rPr>
      <w:t xml:space="preserve">— </w:t>
    </w:r>
    <w:r w:rsidR="009E636F" w:rsidRPr="005E5ED4">
      <w:rPr>
        <w:rStyle w:val="a5"/>
        <w:rFonts w:ascii="宋体" w:hAnsi="宋体" w:hint="eastAsia"/>
        <w:sz w:val="28"/>
        <w:szCs w:val="28"/>
      </w:rPr>
      <w:fldChar w:fldCharType="begin"/>
    </w:r>
    <w:r w:rsidRPr="005E5ED4">
      <w:rPr>
        <w:rStyle w:val="a5"/>
        <w:rFonts w:ascii="宋体" w:hAnsi="宋体" w:hint="eastAsia"/>
        <w:sz w:val="28"/>
        <w:szCs w:val="28"/>
      </w:rPr>
      <w:instrText xml:space="preserve">PAGE  </w:instrText>
    </w:r>
    <w:r w:rsidR="009E636F" w:rsidRPr="005E5ED4">
      <w:rPr>
        <w:rStyle w:val="a5"/>
        <w:rFonts w:ascii="宋体" w:hAnsi="宋体" w:hint="eastAsia"/>
        <w:sz w:val="28"/>
        <w:szCs w:val="28"/>
      </w:rPr>
      <w:fldChar w:fldCharType="separate"/>
    </w:r>
    <w:r w:rsidR="005875DE">
      <w:rPr>
        <w:rStyle w:val="a5"/>
        <w:rFonts w:ascii="宋体" w:hAnsi="宋体"/>
        <w:noProof/>
        <w:sz w:val="28"/>
        <w:szCs w:val="28"/>
      </w:rPr>
      <w:t>27</w:t>
    </w:r>
    <w:r w:rsidR="009E636F" w:rsidRPr="005E5ED4">
      <w:rPr>
        <w:rStyle w:val="a5"/>
        <w:rFonts w:ascii="宋体" w:hAnsi="宋体" w:hint="eastAsia"/>
        <w:sz w:val="28"/>
        <w:szCs w:val="28"/>
      </w:rPr>
      <w:fldChar w:fldCharType="end"/>
    </w:r>
    <w:r>
      <w:rPr>
        <w:rStyle w:val="a5"/>
        <w:rFonts w:ascii="宋体" w:hAnsi="宋体" w:hint="eastAsia"/>
        <w:sz w:val="28"/>
        <w:szCs w:val="28"/>
      </w:rPr>
      <w:t xml:space="preserve"> —</w:t>
    </w:r>
  </w:p>
  <w:p w:rsidR="00A1788C" w:rsidRDefault="00A1788C" w:rsidP="008F3BE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866" w:rsidRDefault="00AB7866" w:rsidP="001E4B5A">
      <w:r>
        <w:separator/>
      </w:r>
    </w:p>
  </w:footnote>
  <w:footnote w:type="continuationSeparator" w:id="1">
    <w:p w:rsidR="00AB7866" w:rsidRDefault="00AB7866" w:rsidP="001E4B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B5A"/>
    <w:rsid w:val="00003889"/>
    <w:rsid w:val="00005F33"/>
    <w:rsid w:val="00077B99"/>
    <w:rsid w:val="000851EF"/>
    <w:rsid w:val="00190C4A"/>
    <w:rsid w:val="001E4B5A"/>
    <w:rsid w:val="002163B7"/>
    <w:rsid w:val="00236AD1"/>
    <w:rsid w:val="00310526"/>
    <w:rsid w:val="00364A0E"/>
    <w:rsid w:val="00540A77"/>
    <w:rsid w:val="005875DE"/>
    <w:rsid w:val="00637E42"/>
    <w:rsid w:val="00665D5D"/>
    <w:rsid w:val="006D62C4"/>
    <w:rsid w:val="008F00C3"/>
    <w:rsid w:val="009B765E"/>
    <w:rsid w:val="009C0819"/>
    <w:rsid w:val="009E636F"/>
    <w:rsid w:val="00A1788C"/>
    <w:rsid w:val="00AB7866"/>
    <w:rsid w:val="00BC462E"/>
    <w:rsid w:val="00BF0A5C"/>
    <w:rsid w:val="00CF60B7"/>
    <w:rsid w:val="00D349FA"/>
    <w:rsid w:val="00D85E0F"/>
    <w:rsid w:val="00EF4C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4B5A"/>
    <w:rPr>
      <w:sz w:val="18"/>
      <w:szCs w:val="18"/>
    </w:rPr>
  </w:style>
  <w:style w:type="paragraph" w:styleId="a4">
    <w:name w:val="footer"/>
    <w:basedOn w:val="a"/>
    <w:link w:val="Char0"/>
    <w:unhideWhenUsed/>
    <w:rsid w:val="001E4B5A"/>
    <w:pPr>
      <w:tabs>
        <w:tab w:val="center" w:pos="4153"/>
        <w:tab w:val="right" w:pos="8306"/>
      </w:tabs>
      <w:snapToGrid w:val="0"/>
      <w:jc w:val="left"/>
    </w:pPr>
    <w:rPr>
      <w:sz w:val="18"/>
      <w:szCs w:val="18"/>
    </w:rPr>
  </w:style>
  <w:style w:type="character" w:customStyle="1" w:styleId="Char0">
    <w:name w:val="页脚 Char"/>
    <w:basedOn w:val="a0"/>
    <w:link w:val="a4"/>
    <w:uiPriority w:val="99"/>
    <w:rsid w:val="001E4B5A"/>
    <w:rPr>
      <w:sz w:val="18"/>
      <w:szCs w:val="18"/>
    </w:rPr>
  </w:style>
  <w:style w:type="character" w:styleId="a5">
    <w:name w:val="page number"/>
    <w:basedOn w:val="a0"/>
    <w:rsid w:val="00A1788C"/>
  </w:style>
</w:styles>
</file>

<file path=word/webSettings.xml><?xml version="1.0" encoding="utf-8"?>
<w:webSettings xmlns:r="http://schemas.openxmlformats.org/officeDocument/2006/relationships" xmlns:w="http://schemas.openxmlformats.org/wordprocessingml/2006/main">
  <w:divs>
    <w:div w:id="18484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702</Words>
  <Characters>4006</Characters>
  <Application>Microsoft Office Word</Application>
  <DocSecurity>0</DocSecurity>
  <Lines>33</Lines>
  <Paragraphs>9</Paragraphs>
  <ScaleCrop>false</ScaleCrop>
  <Company>Microsoft</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8</cp:revision>
  <cp:lastPrinted>2021-02-23T08:34:00Z</cp:lastPrinted>
  <dcterms:created xsi:type="dcterms:W3CDTF">2021-02-23T06:04:00Z</dcterms:created>
  <dcterms:modified xsi:type="dcterms:W3CDTF">2021-02-23T08:37:00Z</dcterms:modified>
</cp:coreProperties>
</file>